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4EDC" w14:textId="77777777" w:rsidR="00DA467C" w:rsidRPr="00AF54F2" w:rsidRDefault="00DA467C" w:rsidP="0070528A">
      <w:pPr>
        <w:jc w:val="center"/>
        <w:rPr>
          <w:b/>
          <w:lang w:val="en-AU"/>
        </w:rPr>
      </w:pPr>
      <w:bookmarkStart w:id="0" w:name="_GoBack"/>
      <w:bookmarkEnd w:id="0"/>
      <w:r w:rsidRPr="00AF54F2">
        <w:rPr>
          <w:rFonts w:cs="Book Antiqua"/>
          <w:noProof/>
          <w:lang w:eastAsia="en-GB"/>
        </w:rPr>
        <w:drawing>
          <wp:anchor distT="0" distB="0" distL="114300" distR="114300" simplePos="0" relativeHeight="251660288" behindDoc="0" locked="0" layoutInCell="1" allowOverlap="1" wp14:anchorId="77B0AE58" wp14:editId="501D62F3">
            <wp:simplePos x="0" y="0"/>
            <wp:positionH relativeFrom="column">
              <wp:posOffset>-636963</wp:posOffset>
            </wp:positionH>
            <wp:positionV relativeFrom="paragraph">
              <wp:posOffset>-58</wp:posOffset>
            </wp:positionV>
            <wp:extent cx="882000" cy="572400"/>
            <wp:effectExtent l="0" t="0" r="7620" b="12065"/>
            <wp:wrapTight wrapText="bothSides">
              <wp:wrapPolygon edited="0">
                <wp:start x="0" y="0"/>
                <wp:lineTo x="0" y="21097"/>
                <wp:lineTo x="21164" y="21097"/>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D33E6" w14:textId="77777777" w:rsidR="00DA467C" w:rsidRPr="00AF54F2" w:rsidRDefault="00DA467C" w:rsidP="00DA467C">
      <w:pPr>
        <w:jc w:val="center"/>
        <w:rPr>
          <w:b/>
          <w:lang w:val="en-AU"/>
        </w:rPr>
      </w:pPr>
    </w:p>
    <w:p w14:paraId="000CE091" w14:textId="7F30228F" w:rsidR="00556DCC" w:rsidRPr="00AF54F2" w:rsidRDefault="00AF54F2" w:rsidP="00AF54F2">
      <w:pPr>
        <w:jc w:val="center"/>
        <w:rPr>
          <w:b/>
          <w:lang w:val="en-AU"/>
        </w:rPr>
      </w:pPr>
      <w:r w:rsidRPr="00AF54F2">
        <w:rPr>
          <w:b/>
          <w:lang w:val="en-AU"/>
        </w:rPr>
        <w:t xml:space="preserve">2018 </w:t>
      </w:r>
      <w:r w:rsidR="00556DCC" w:rsidRPr="00AF54F2">
        <w:rPr>
          <w:b/>
          <w:lang w:val="en-AU"/>
        </w:rPr>
        <w:t>Year 12 ATAR</w:t>
      </w:r>
    </w:p>
    <w:p w14:paraId="090FBE45" w14:textId="77777777" w:rsidR="00556DCC" w:rsidRPr="00AF54F2" w:rsidRDefault="00556DCC" w:rsidP="00DA467C">
      <w:pPr>
        <w:jc w:val="center"/>
        <w:rPr>
          <w:b/>
          <w:lang w:val="en-AU"/>
        </w:rPr>
      </w:pPr>
    </w:p>
    <w:p w14:paraId="3C031B42" w14:textId="77777777" w:rsidR="000646FE" w:rsidRPr="00AF54F2" w:rsidRDefault="00556DCC" w:rsidP="00DA467C">
      <w:pPr>
        <w:jc w:val="center"/>
        <w:rPr>
          <w:b/>
          <w:lang w:val="en-AU"/>
        </w:rPr>
      </w:pPr>
      <w:r w:rsidRPr="00AF54F2">
        <w:rPr>
          <w:b/>
          <w:lang w:val="en-AU"/>
        </w:rPr>
        <w:t>Task Nine</w:t>
      </w:r>
    </w:p>
    <w:p w14:paraId="5E399154" w14:textId="77777777" w:rsidR="00556DCC" w:rsidRPr="00AF54F2" w:rsidRDefault="00556DCC" w:rsidP="00DA467C">
      <w:pPr>
        <w:jc w:val="center"/>
        <w:rPr>
          <w:b/>
          <w:lang w:val="en-AU"/>
        </w:rPr>
      </w:pPr>
    </w:p>
    <w:p w14:paraId="61892FC9" w14:textId="77777777" w:rsidR="00556DCC" w:rsidRPr="00AF54F2" w:rsidRDefault="00FB5EB0" w:rsidP="00DA467C">
      <w:pPr>
        <w:jc w:val="center"/>
        <w:rPr>
          <w:b/>
          <w:lang w:val="en-AU"/>
        </w:rPr>
      </w:pPr>
      <w:r w:rsidRPr="00AF54F2">
        <w:rPr>
          <w:b/>
          <w:lang w:val="en-AU"/>
        </w:rPr>
        <w:t>Investigative</w:t>
      </w:r>
      <w:r w:rsidR="00105614" w:rsidRPr="00AF54F2">
        <w:rPr>
          <w:b/>
          <w:lang w:val="en-AU"/>
        </w:rPr>
        <w:t>/Informative</w:t>
      </w:r>
      <w:r w:rsidR="00556DCC" w:rsidRPr="00AF54F2">
        <w:rPr>
          <w:b/>
          <w:lang w:val="en-AU"/>
        </w:rPr>
        <w:t xml:space="preserve"> Production</w:t>
      </w:r>
    </w:p>
    <w:p w14:paraId="66FB1DEA" w14:textId="77777777" w:rsidR="00556DCC" w:rsidRPr="00AF54F2" w:rsidRDefault="00556DCC">
      <w:pPr>
        <w:rPr>
          <w:b/>
          <w:lang w:val="en-AU"/>
        </w:rPr>
      </w:pPr>
    </w:p>
    <w:p w14:paraId="4AB7896D" w14:textId="77777777" w:rsidR="00C567D0" w:rsidRPr="00AF54F2" w:rsidRDefault="00C567D0" w:rsidP="00C567D0">
      <w:pPr>
        <w:pStyle w:val="NormalWeb"/>
        <w:rPr>
          <w:rFonts w:asciiTheme="minorHAnsi" w:hAnsiTheme="minorHAnsi" w:cs="Arial"/>
          <w:b/>
        </w:rPr>
      </w:pPr>
      <w:r w:rsidRPr="00AF54F2">
        <w:rPr>
          <w:rFonts w:asciiTheme="minorHAnsi" w:hAnsiTheme="minorHAnsi" w:cs="Arial"/>
          <w:b/>
        </w:rPr>
        <w:t xml:space="preserve">Production </w:t>
      </w:r>
    </w:p>
    <w:p w14:paraId="7E1FF841" w14:textId="43A2E327" w:rsidR="00DA467C" w:rsidRPr="00AF54F2" w:rsidRDefault="00C567D0" w:rsidP="00DA467C">
      <w:pPr>
        <w:pStyle w:val="NormalWeb"/>
        <w:numPr>
          <w:ilvl w:val="0"/>
          <w:numId w:val="4"/>
        </w:numPr>
        <w:rPr>
          <w:rFonts w:asciiTheme="minorHAnsi" w:hAnsiTheme="minorHAnsi" w:cs="Arial"/>
        </w:rPr>
      </w:pPr>
      <w:r w:rsidRPr="00AF54F2">
        <w:rPr>
          <w:rFonts w:asciiTheme="minorHAnsi" w:hAnsiTheme="minorHAnsi" w:cs="Arial"/>
        </w:rPr>
        <w:t xml:space="preserve">Students will produce a </w:t>
      </w:r>
      <w:r w:rsidR="000F4C8E" w:rsidRPr="00AF54F2">
        <w:rPr>
          <w:rFonts w:asciiTheme="minorHAnsi" w:hAnsiTheme="minorHAnsi" w:cs="Arial"/>
        </w:rPr>
        <w:t xml:space="preserve">visual production (in a similar style to a TED talk) OR produce a podcast </w:t>
      </w:r>
      <w:r w:rsidR="00AF54F2">
        <w:rPr>
          <w:rFonts w:asciiTheme="minorHAnsi" w:hAnsiTheme="minorHAnsi" w:cs="Arial"/>
        </w:rPr>
        <w:t>presenting</w:t>
      </w:r>
      <w:r w:rsidR="000F4C8E" w:rsidRPr="00AF54F2">
        <w:rPr>
          <w:rFonts w:asciiTheme="minorHAnsi" w:hAnsiTheme="minorHAnsi" w:cs="Arial"/>
        </w:rPr>
        <w:t xml:space="preserve"> a central question relating to a </w:t>
      </w:r>
      <w:r w:rsidRPr="00AF54F2">
        <w:rPr>
          <w:rFonts w:asciiTheme="minorHAnsi" w:hAnsiTheme="minorHAnsi" w:cs="Arial"/>
        </w:rPr>
        <w:t>topic they have researched.</w:t>
      </w:r>
    </w:p>
    <w:p w14:paraId="2B83D7C4" w14:textId="6E3E003C" w:rsidR="00C567D0" w:rsidRPr="00AF54F2" w:rsidRDefault="00AF54F2" w:rsidP="00DA467C">
      <w:pPr>
        <w:pStyle w:val="NormalWeb"/>
        <w:numPr>
          <w:ilvl w:val="0"/>
          <w:numId w:val="4"/>
        </w:numPr>
        <w:rPr>
          <w:rFonts w:asciiTheme="minorHAnsi" w:hAnsiTheme="minorHAnsi" w:cs="Arial"/>
        </w:rPr>
      </w:pPr>
      <w:r>
        <w:rPr>
          <w:rFonts w:asciiTheme="minorHAnsi" w:hAnsiTheme="minorHAnsi" w:cs="Arial"/>
        </w:rPr>
        <w:t>Students will work</w:t>
      </w:r>
      <w:r w:rsidR="005F0092" w:rsidRPr="00AF54F2">
        <w:rPr>
          <w:rFonts w:asciiTheme="minorHAnsi" w:hAnsiTheme="minorHAnsi" w:cs="Arial"/>
        </w:rPr>
        <w:t xml:space="preserve"> </w:t>
      </w:r>
      <w:r w:rsidR="000F4C8E" w:rsidRPr="00AF54F2">
        <w:rPr>
          <w:rFonts w:asciiTheme="minorHAnsi" w:hAnsiTheme="minorHAnsi" w:cs="Arial"/>
        </w:rPr>
        <w:t>independently.</w:t>
      </w:r>
    </w:p>
    <w:p w14:paraId="7BF9414F" w14:textId="77777777" w:rsidR="000F4C8E" w:rsidRPr="00AF54F2" w:rsidRDefault="000F4C8E" w:rsidP="00DA467C">
      <w:pPr>
        <w:pStyle w:val="NormalWeb"/>
        <w:numPr>
          <w:ilvl w:val="0"/>
          <w:numId w:val="4"/>
        </w:numPr>
        <w:rPr>
          <w:rFonts w:asciiTheme="minorHAnsi" w:hAnsiTheme="minorHAnsi" w:cs="Arial"/>
        </w:rPr>
      </w:pPr>
      <w:r w:rsidRPr="00AF54F2">
        <w:rPr>
          <w:rFonts w:asciiTheme="minorHAnsi" w:hAnsiTheme="minorHAnsi" w:cs="Arial"/>
        </w:rPr>
        <w:t xml:space="preserve">The production should be 7 to 10 minutes </w:t>
      </w:r>
      <w:r w:rsidR="008B2615" w:rsidRPr="00AF54F2">
        <w:rPr>
          <w:rFonts w:asciiTheme="minorHAnsi" w:hAnsiTheme="minorHAnsi" w:cs="Arial"/>
        </w:rPr>
        <w:t xml:space="preserve">in length. </w:t>
      </w:r>
    </w:p>
    <w:p w14:paraId="244B5C00" w14:textId="77777777" w:rsidR="000F4C8E" w:rsidRPr="00AF54F2" w:rsidRDefault="000F4C8E" w:rsidP="000F4C8E">
      <w:pPr>
        <w:pStyle w:val="NormalWeb"/>
        <w:rPr>
          <w:rFonts w:asciiTheme="minorHAnsi" w:hAnsiTheme="minorHAnsi" w:cs="Arial"/>
          <w:b/>
        </w:rPr>
      </w:pPr>
      <w:r w:rsidRPr="00AF54F2">
        <w:rPr>
          <w:rFonts w:asciiTheme="minorHAnsi" w:hAnsiTheme="minorHAnsi" w:cs="Arial"/>
          <w:b/>
        </w:rPr>
        <w:t>Process</w:t>
      </w:r>
    </w:p>
    <w:p w14:paraId="7A153FD7" w14:textId="0A18BB93" w:rsidR="000F4C8E" w:rsidRPr="00AF54F2" w:rsidRDefault="000F4C8E" w:rsidP="008B2615">
      <w:pPr>
        <w:pStyle w:val="NormalWeb"/>
        <w:numPr>
          <w:ilvl w:val="0"/>
          <w:numId w:val="7"/>
        </w:numPr>
        <w:ind w:left="709"/>
        <w:rPr>
          <w:rFonts w:asciiTheme="minorHAnsi" w:hAnsiTheme="minorHAnsi" w:cs="Arial"/>
        </w:rPr>
      </w:pPr>
      <w:r w:rsidRPr="00AF54F2">
        <w:rPr>
          <w:rFonts w:asciiTheme="minorHAnsi" w:hAnsiTheme="minorHAnsi" w:cs="Arial"/>
        </w:rPr>
        <w:t>Wor</w:t>
      </w:r>
      <w:r w:rsidR="00AF54F2">
        <w:rPr>
          <w:rFonts w:asciiTheme="minorHAnsi" w:hAnsiTheme="minorHAnsi" w:cs="Arial"/>
        </w:rPr>
        <w:t xml:space="preserve">k will commence in Week 1 with </w:t>
      </w:r>
      <w:r w:rsidR="00AF54F2" w:rsidRPr="00AF54F2">
        <w:rPr>
          <w:rFonts w:asciiTheme="minorHAnsi" w:hAnsiTheme="minorHAnsi" w:cs="Arial"/>
          <w:b/>
        </w:rPr>
        <w:t>one</w:t>
      </w:r>
      <w:r w:rsidRPr="00AF54F2">
        <w:rPr>
          <w:rFonts w:asciiTheme="minorHAnsi" w:hAnsiTheme="minorHAnsi" w:cs="Arial"/>
          <w:b/>
        </w:rPr>
        <w:t xml:space="preserve"> lesson per week</w:t>
      </w:r>
      <w:r w:rsidRPr="00AF54F2">
        <w:rPr>
          <w:rFonts w:asciiTheme="minorHAnsi" w:hAnsiTheme="minorHAnsi" w:cs="Arial"/>
        </w:rPr>
        <w:t xml:space="preserve"> in the following weeks dedicated to research and production purposes.</w:t>
      </w:r>
    </w:p>
    <w:p w14:paraId="1C3F2520" w14:textId="38FD1554" w:rsidR="000F4C8E" w:rsidRPr="00AF54F2" w:rsidRDefault="000F4C8E" w:rsidP="008B2615">
      <w:pPr>
        <w:pStyle w:val="NormalWeb"/>
        <w:numPr>
          <w:ilvl w:val="0"/>
          <w:numId w:val="7"/>
        </w:numPr>
        <w:ind w:left="709"/>
        <w:rPr>
          <w:rFonts w:asciiTheme="minorHAnsi" w:hAnsiTheme="minorHAnsi" w:cs="Arial"/>
        </w:rPr>
      </w:pPr>
      <w:r w:rsidRPr="00AF54F2">
        <w:rPr>
          <w:rFonts w:asciiTheme="minorHAnsi" w:hAnsiTheme="minorHAnsi" w:cs="Arial"/>
        </w:rPr>
        <w:t xml:space="preserve">Students will submit the completed </w:t>
      </w:r>
      <w:r w:rsidR="008B2615" w:rsidRPr="00AF54F2">
        <w:rPr>
          <w:rFonts w:asciiTheme="minorHAnsi" w:hAnsiTheme="minorHAnsi" w:cs="Arial"/>
        </w:rPr>
        <w:t xml:space="preserve">production through SEQTA in </w:t>
      </w:r>
      <w:r w:rsidR="00AF54F2">
        <w:rPr>
          <w:rFonts w:asciiTheme="minorHAnsi" w:hAnsiTheme="minorHAnsi" w:cs="Arial"/>
        </w:rPr>
        <w:t>Term 3, W</w:t>
      </w:r>
      <w:r w:rsidR="008B2615" w:rsidRPr="00AF54F2">
        <w:rPr>
          <w:rFonts w:asciiTheme="minorHAnsi" w:hAnsiTheme="minorHAnsi" w:cs="Arial"/>
        </w:rPr>
        <w:t>eek 9 (10 – 14 September)</w:t>
      </w:r>
    </w:p>
    <w:p w14:paraId="3D800694" w14:textId="77777777" w:rsidR="008B2615" w:rsidRPr="00AF54F2" w:rsidRDefault="008B2615" w:rsidP="008B2615">
      <w:pPr>
        <w:pStyle w:val="NormalWeb"/>
        <w:numPr>
          <w:ilvl w:val="0"/>
          <w:numId w:val="7"/>
        </w:numPr>
        <w:ind w:left="709"/>
        <w:rPr>
          <w:rFonts w:asciiTheme="minorHAnsi" w:hAnsiTheme="minorHAnsi" w:cs="Arial"/>
        </w:rPr>
      </w:pPr>
      <w:r w:rsidRPr="00AF54F2">
        <w:rPr>
          <w:rFonts w:asciiTheme="minorHAnsi" w:hAnsiTheme="minorHAnsi" w:cs="Arial"/>
        </w:rPr>
        <w:t>Weighting = 10%</w:t>
      </w:r>
    </w:p>
    <w:p w14:paraId="73894051" w14:textId="77777777" w:rsidR="00DA467C" w:rsidRPr="00AF54F2" w:rsidRDefault="00DA467C" w:rsidP="00DA467C">
      <w:pPr>
        <w:pStyle w:val="NormalWeb"/>
        <w:rPr>
          <w:rFonts w:asciiTheme="minorHAnsi" w:hAnsiTheme="minorHAnsi" w:cs="Arial"/>
        </w:rPr>
      </w:pPr>
    </w:p>
    <w:p w14:paraId="73755A7C" w14:textId="77777777" w:rsidR="00DA467C" w:rsidRPr="00AF54F2" w:rsidRDefault="00DA467C" w:rsidP="00DA467C">
      <w:pPr>
        <w:pStyle w:val="NormalWeb"/>
        <w:rPr>
          <w:rFonts w:asciiTheme="minorHAnsi" w:hAnsiTheme="minorHAnsi" w:cs="Arial"/>
          <w:b/>
        </w:rPr>
      </w:pPr>
      <w:r w:rsidRPr="00AF54F2">
        <w:rPr>
          <w:rFonts w:asciiTheme="minorHAnsi" w:hAnsiTheme="minorHAnsi" w:cs="Arial"/>
          <w:b/>
        </w:rPr>
        <w:t>Guidance</w:t>
      </w:r>
    </w:p>
    <w:p w14:paraId="781D3902" w14:textId="051DC1C9" w:rsidR="00DA467C" w:rsidRPr="00AF54F2" w:rsidRDefault="00DA467C" w:rsidP="00DA467C">
      <w:pPr>
        <w:pStyle w:val="NormalWeb"/>
        <w:numPr>
          <w:ilvl w:val="0"/>
          <w:numId w:val="3"/>
        </w:numPr>
        <w:rPr>
          <w:rFonts w:asciiTheme="minorHAnsi" w:hAnsiTheme="minorHAnsi" w:cs="Arial"/>
        </w:rPr>
      </w:pPr>
      <w:r w:rsidRPr="00AF54F2">
        <w:rPr>
          <w:rFonts w:asciiTheme="minorHAnsi" w:hAnsiTheme="minorHAnsi" w:cs="Arial"/>
        </w:rPr>
        <w:t xml:space="preserve">The topic you choose should </w:t>
      </w:r>
      <w:r w:rsidR="00A33C3A">
        <w:rPr>
          <w:rFonts w:asciiTheme="minorHAnsi" w:hAnsiTheme="minorHAnsi" w:cs="Arial"/>
        </w:rPr>
        <w:t>be relevant to contemporary society</w:t>
      </w:r>
      <w:r w:rsidRPr="00AF54F2">
        <w:rPr>
          <w:rFonts w:asciiTheme="minorHAnsi" w:hAnsiTheme="minorHAnsi" w:cs="Arial"/>
        </w:rPr>
        <w:t xml:space="preserve"> and be a topic of current debate either in Australia or the world. </w:t>
      </w:r>
    </w:p>
    <w:p w14:paraId="14210C92" w14:textId="5C0606F2" w:rsidR="008B2615" w:rsidRPr="00AF54F2" w:rsidRDefault="008B2615" w:rsidP="00DA467C">
      <w:pPr>
        <w:pStyle w:val="NormalWeb"/>
        <w:numPr>
          <w:ilvl w:val="0"/>
          <w:numId w:val="3"/>
        </w:numPr>
        <w:rPr>
          <w:rFonts w:asciiTheme="minorHAnsi" w:hAnsiTheme="minorHAnsi" w:cs="Arial"/>
        </w:rPr>
      </w:pPr>
      <w:r w:rsidRPr="00AF54F2">
        <w:rPr>
          <w:rFonts w:asciiTheme="minorHAnsi" w:hAnsiTheme="minorHAnsi" w:cs="Arial"/>
        </w:rPr>
        <w:t>The production must be guided by a central question t</w:t>
      </w:r>
      <w:r w:rsidR="00A33C3A">
        <w:rPr>
          <w:rFonts w:asciiTheme="minorHAnsi" w:hAnsiTheme="minorHAnsi" w:cs="Arial"/>
        </w:rPr>
        <w:t>hat moves beyond facts and data.</w:t>
      </w:r>
    </w:p>
    <w:p w14:paraId="52EC06D8" w14:textId="51AFAB80" w:rsidR="008B2615" w:rsidRPr="00AF54F2" w:rsidRDefault="008B2615" w:rsidP="008B2615">
      <w:pPr>
        <w:pStyle w:val="NormalWeb"/>
        <w:numPr>
          <w:ilvl w:val="0"/>
          <w:numId w:val="3"/>
        </w:numPr>
        <w:rPr>
          <w:rFonts w:asciiTheme="minorHAnsi" w:hAnsiTheme="minorHAnsi" w:cs="Arial"/>
        </w:rPr>
      </w:pPr>
      <w:r w:rsidRPr="00AF54F2">
        <w:rPr>
          <w:rFonts w:asciiTheme="minorHAnsi" w:hAnsiTheme="minorHAnsi" w:cs="Arial"/>
        </w:rPr>
        <w:t xml:space="preserve">Productions should not simply offer a regurgitation of information researched. Rather, they should offer your firm and detailed opinions and </w:t>
      </w:r>
      <w:r w:rsidR="00AF54F2">
        <w:rPr>
          <w:rFonts w:asciiTheme="minorHAnsi" w:hAnsiTheme="minorHAnsi" w:cs="Arial"/>
        </w:rPr>
        <w:t>an evaluation of your research (draw conclusions! Raise further questions! Interrogate current values and attitudes!!)</w:t>
      </w:r>
    </w:p>
    <w:p w14:paraId="06191BF0" w14:textId="53CFD3B9" w:rsidR="00DA467C" w:rsidRPr="00AF54F2" w:rsidRDefault="008B2615" w:rsidP="00DA467C">
      <w:pPr>
        <w:pStyle w:val="NormalWeb"/>
        <w:numPr>
          <w:ilvl w:val="0"/>
          <w:numId w:val="3"/>
        </w:numPr>
        <w:rPr>
          <w:rFonts w:asciiTheme="minorHAnsi" w:hAnsiTheme="minorHAnsi" w:cs="Arial"/>
        </w:rPr>
      </w:pPr>
      <w:r w:rsidRPr="00AF54F2">
        <w:rPr>
          <w:rFonts w:asciiTheme="minorHAnsi" w:hAnsiTheme="minorHAnsi" w:cs="Arial"/>
        </w:rPr>
        <w:t>The most effective productions</w:t>
      </w:r>
      <w:r w:rsidR="00DA467C" w:rsidRPr="00AF54F2">
        <w:rPr>
          <w:rFonts w:asciiTheme="minorHAnsi" w:hAnsiTheme="minorHAnsi" w:cs="Arial"/>
        </w:rPr>
        <w:t xml:space="preserve"> will use clear, c</w:t>
      </w:r>
      <w:r w:rsidR="00FE02A9">
        <w:rPr>
          <w:rFonts w:asciiTheme="minorHAnsi" w:hAnsiTheme="minorHAnsi" w:cs="Arial"/>
        </w:rPr>
        <w:t xml:space="preserve">oncise language to frame a </w:t>
      </w:r>
      <w:r w:rsidR="00DA467C" w:rsidRPr="00AF54F2">
        <w:rPr>
          <w:rFonts w:asciiTheme="minorHAnsi" w:hAnsiTheme="minorHAnsi" w:cs="Arial"/>
        </w:rPr>
        <w:t>clear opinion on the topic you have researched.</w:t>
      </w:r>
      <w:r w:rsidR="00FE02A9">
        <w:rPr>
          <w:rFonts w:asciiTheme="minorHAnsi" w:hAnsiTheme="minorHAnsi" w:cs="Arial"/>
        </w:rPr>
        <w:t xml:space="preserve"> They will present information and argument through a clear introduction, body and conclusion, signposting their content as they go.</w:t>
      </w:r>
    </w:p>
    <w:p w14:paraId="0C516A9B" w14:textId="77777777" w:rsidR="0070528A" w:rsidRDefault="00DA467C" w:rsidP="008B2615">
      <w:pPr>
        <w:pStyle w:val="NormalWeb"/>
        <w:numPr>
          <w:ilvl w:val="0"/>
          <w:numId w:val="3"/>
        </w:numPr>
        <w:rPr>
          <w:rFonts w:asciiTheme="minorHAnsi" w:hAnsiTheme="minorHAnsi" w:cs="Arial"/>
        </w:rPr>
      </w:pPr>
      <w:r w:rsidRPr="00AF54F2">
        <w:rPr>
          <w:rFonts w:asciiTheme="minorHAnsi" w:hAnsiTheme="minorHAnsi" w:cs="Arial"/>
        </w:rPr>
        <w:t>Text</w:t>
      </w:r>
      <w:r w:rsidR="008B2615" w:rsidRPr="00AF54F2">
        <w:rPr>
          <w:rFonts w:asciiTheme="minorHAnsi" w:hAnsiTheme="minorHAnsi" w:cs="Arial"/>
        </w:rPr>
        <w:t>s cited/used in the production</w:t>
      </w:r>
      <w:r w:rsidRPr="00AF54F2">
        <w:rPr>
          <w:rFonts w:asciiTheme="minorHAnsi" w:hAnsiTheme="minorHAnsi" w:cs="Arial"/>
        </w:rPr>
        <w:t xml:space="preserve"> will be short and relevant and will be used to frame a clear opinion.</w:t>
      </w:r>
    </w:p>
    <w:p w14:paraId="619FF50A" w14:textId="2F212FB0" w:rsidR="00A33C3A" w:rsidRPr="00AF54F2" w:rsidRDefault="00A33C3A" w:rsidP="008B2615">
      <w:pPr>
        <w:pStyle w:val="NormalWeb"/>
        <w:numPr>
          <w:ilvl w:val="0"/>
          <w:numId w:val="3"/>
        </w:numPr>
        <w:rPr>
          <w:rFonts w:asciiTheme="minorHAnsi" w:hAnsiTheme="minorHAnsi" w:cs="Arial"/>
        </w:rPr>
      </w:pPr>
      <w:r>
        <w:rPr>
          <w:rFonts w:asciiTheme="minorHAnsi" w:hAnsiTheme="minorHAnsi" w:cs="Arial"/>
        </w:rPr>
        <w:t xml:space="preserve">Final productions need to mimic the style and conventions of professional TED talks and podcasts; they need to be slick and engaging. </w:t>
      </w:r>
    </w:p>
    <w:p w14:paraId="2A737A6D" w14:textId="77777777" w:rsidR="0070528A" w:rsidRPr="00AF54F2" w:rsidRDefault="0070528A" w:rsidP="008B2615">
      <w:pPr>
        <w:rPr>
          <w:sz w:val="22"/>
          <w:szCs w:val="22"/>
        </w:rPr>
      </w:pPr>
    </w:p>
    <w:p w14:paraId="2B2C7154" w14:textId="77777777" w:rsidR="0070528A" w:rsidRPr="00AF54F2" w:rsidRDefault="0070528A" w:rsidP="008B2615">
      <w:pPr>
        <w:rPr>
          <w:sz w:val="22"/>
          <w:szCs w:val="22"/>
        </w:rPr>
      </w:pPr>
    </w:p>
    <w:p w14:paraId="6304732A" w14:textId="77777777" w:rsidR="0070528A" w:rsidRPr="00AF54F2" w:rsidRDefault="0070528A" w:rsidP="008B2615">
      <w:pPr>
        <w:rPr>
          <w:sz w:val="22"/>
          <w:szCs w:val="22"/>
        </w:rPr>
      </w:pPr>
    </w:p>
    <w:p w14:paraId="3CC2EF52" w14:textId="77777777" w:rsidR="0070528A" w:rsidRPr="00AF54F2" w:rsidRDefault="0070528A" w:rsidP="008B2615">
      <w:pPr>
        <w:rPr>
          <w:sz w:val="22"/>
          <w:szCs w:val="22"/>
        </w:rPr>
      </w:pPr>
    </w:p>
    <w:p w14:paraId="1D63E732" w14:textId="77777777" w:rsidR="00DA467C" w:rsidRPr="00AF54F2" w:rsidRDefault="00DA467C" w:rsidP="008B2615">
      <w:pPr>
        <w:rPr>
          <w:sz w:val="22"/>
          <w:szCs w:val="22"/>
        </w:rPr>
      </w:pPr>
      <w:r w:rsidRPr="00AF54F2">
        <w:rPr>
          <w:rFonts w:cs="Book Antiqua"/>
          <w:noProof/>
          <w:lang w:eastAsia="en-GB"/>
        </w:rPr>
        <w:drawing>
          <wp:anchor distT="0" distB="0" distL="114300" distR="114300" simplePos="0" relativeHeight="251658240" behindDoc="0" locked="0" layoutInCell="1" allowOverlap="1" wp14:anchorId="1269DD38" wp14:editId="02587820">
            <wp:simplePos x="0" y="0"/>
            <wp:positionH relativeFrom="column">
              <wp:posOffset>-635693</wp:posOffset>
            </wp:positionH>
            <wp:positionV relativeFrom="paragraph">
              <wp:posOffset>346</wp:posOffset>
            </wp:positionV>
            <wp:extent cx="882000" cy="572400"/>
            <wp:effectExtent l="0" t="0" r="7620" b="12065"/>
            <wp:wrapTight wrapText="bothSides">
              <wp:wrapPolygon edited="0">
                <wp:start x="0" y="0"/>
                <wp:lineTo x="0" y="21097"/>
                <wp:lineTo x="21164" y="2109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A92ACE" w14:textId="77777777" w:rsidR="001F5BB1" w:rsidRPr="00AF54F2" w:rsidRDefault="001F5BB1" w:rsidP="008B2615">
      <w:pPr>
        <w:jc w:val="center"/>
        <w:rPr>
          <w:b/>
          <w:lang w:val="en-AU"/>
        </w:rPr>
      </w:pPr>
      <w:r w:rsidRPr="00AF54F2">
        <w:rPr>
          <w:b/>
          <w:lang w:val="en-AU"/>
        </w:rPr>
        <w:t>Year 12 ATAR</w:t>
      </w:r>
      <w:r w:rsidR="00DA467C" w:rsidRPr="00AF54F2">
        <w:rPr>
          <w:b/>
          <w:lang w:val="en-AU"/>
        </w:rPr>
        <w:t xml:space="preserve"> English</w:t>
      </w:r>
    </w:p>
    <w:p w14:paraId="20DBD8CF" w14:textId="77777777" w:rsidR="001F5BB1" w:rsidRPr="00AF54F2" w:rsidRDefault="001F5BB1" w:rsidP="008B2615">
      <w:pPr>
        <w:jc w:val="center"/>
        <w:rPr>
          <w:b/>
          <w:lang w:val="en-AU"/>
        </w:rPr>
      </w:pPr>
    </w:p>
    <w:p w14:paraId="2D194AFA" w14:textId="77777777" w:rsidR="009E1F59" w:rsidRPr="00AF54F2" w:rsidRDefault="001F5BB1" w:rsidP="009E1F59">
      <w:pPr>
        <w:jc w:val="center"/>
        <w:rPr>
          <w:b/>
          <w:lang w:val="en-AU"/>
        </w:rPr>
      </w:pPr>
      <w:r w:rsidRPr="00AF54F2">
        <w:rPr>
          <w:b/>
          <w:lang w:val="en-AU"/>
        </w:rPr>
        <w:t>Task Nine</w:t>
      </w:r>
      <w:r w:rsidR="009E1F59" w:rsidRPr="00AF54F2">
        <w:rPr>
          <w:b/>
          <w:lang w:val="en-AU"/>
        </w:rPr>
        <w:t xml:space="preserve"> - Investigative/Informative Production</w:t>
      </w:r>
    </w:p>
    <w:p w14:paraId="3E5E2120" w14:textId="77777777" w:rsidR="001F5BB1" w:rsidRPr="00AF54F2" w:rsidRDefault="001F5BB1" w:rsidP="009E1F59">
      <w:pPr>
        <w:jc w:val="center"/>
        <w:rPr>
          <w:b/>
          <w:lang w:val="en-AU"/>
        </w:rPr>
      </w:pPr>
    </w:p>
    <w:p w14:paraId="3C29AD54" w14:textId="77777777" w:rsidR="001F5BB1" w:rsidRPr="00AF54F2" w:rsidRDefault="001F5BB1" w:rsidP="00DA467C">
      <w:pPr>
        <w:jc w:val="center"/>
        <w:rPr>
          <w:b/>
          <w:lang w:val="en-AU"/>
        </w:rPr>
      </w:pPr>
    </w:p>
    <w:p w14:paraId="25EB4E27" w14:textId="77777777" w:rsidR="001F5BB1" w:rsidRPr="00AF54F2" w:rsidRDefault="001F5BB1" w:rsidP="001F5BB1">
      <w:pPr>
        <w:rPr>
          <w:sz w:val="22"/>
          <w:szCs w:val="22"/>
        </w:rPr>
      </w:pPr>
    </w:p>
    <w:tbl>
      <w:tblPr>
        <w:tblStyle w:val="TableGrid"/>
        <w:tblW w:w="10728" w:type="dxa"/>
        <w:tblInd w:w="-747" w:type="dxa"/>
        <w:tblLook w:val="01E0" w:firstRow="1" w:lastRow="1" w:firstColumn="1" w:lastColumn="1" w:noHBand="0" w:noVBand="0"/>
      </w:tblPr>
      <w:tblGrid>
        <w:gridCol w:w="2430"/>
        <w:gridCol w:w="3099"/>
        <w:gridCol w:w="421"/>
        <w:gridCol w:w="2153"/>
        <w:gridCol w:w="235"/>
        <w:gridCol w:w="2390"/>
      </w:tblGrid>
      <w:tr w:rsidR="009E6727" w:rsidRPr="00AF54F2" w14:paraId="597F322E" w14:textId="77777777" w:rsidTr="0070528A">
        <w:trPr>
          <w:cantSplit/>
          <w:trHeight w:val="1679"/>
        </w:trPr>
        <w:tc>
          <w:tcPr>
            <w:tcW w:w="2430" w:type="dxa"/>
            <w:shd w:val="clear" w:color="auto" w:fill="E0E0E0"/>
          </w:tcPr>
          <w:p w14:paraId="4F21F174" w14:textId="77777777" w:rsidR="005F0092" w:rsidRPr="00AF54F2" w:rsidRDefault="005F0092" w:rsidP="006676BB">
            <w:pPr>
              <w:jc w:val="center"/>
              <w:rPr>
                <w:rFonts w:asciiTheme="minorHAnsi" w:hAnsiTheme="minorHAnsi"/>
                <w:sz w:val="24"/>
                <w:szCs w:val="24"/>
              </w:rPr>
            </w:pPr>
          </w:p>
          <w:p w14:paraId="6438CD53" w14:textId="77777777" w:rsidR="005F0092" w:rsidRPr="00AF54F2" w:rsidRDefault="005F0092" w:rsidP="006676BB">
            <w:pPr>
              <w:jc w:val="center"/>
              <w:rPr>
                <w:rFonts w:asciiTheme="minorHAnsi" w:hAnsiTheme="minorHAnsi"/>
                <w:b/>
                <w:sz w:val="24"/>
                <w:szCs w:val="24"/>
              </w:rPr>
            </w:pPr>
          </w:p>
          <w:p w14:paraId="7229CF5A" w14:textId="77777777" w:rsidR="005F0092" w:rsidRPr="00AF54F2" w:rsidRDefault="005F0092" w:rsidP="006676BB">
            <w:pPr>
              <w:jc w:val="center"/>
              <w:rPr>
                <w:rFonts w:asciiTheme="minorHAnsi" w:hAnsiTheme="minorHAnsi"/>
                <w:b/>
                <w:sz w:val="24"/>
                <w:szCs w:val="24"/>
              </w:rPr>
            </w:pPr>
            <w:r w:rsidRPr="00AF54F2">
              <w:rPr>
                <w:rFonts w:asciiTheme="minorHAnsi" w:hAnsiTheme="minorHAnsi"/>
                <w:b/>
                <w:sz w:val="24"/>
                <w:szCs w:val="24"/>
              </w:rPr>
              <w:t>MARKING CRITERIA</w:t>
            </w:r>
          </w:p>
        </w:tc>
        <w:tc>
          <w:tcPr>
            <w:tcW w:w="3099" w:type="dxa"/>
            <w:shd w:val="clear" w:color="auto" w:fill="E0E0E0"/>
          </w:tcPr>
          <w:p w14:paraId="4904A69B"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Below Standard</w:t>
            </w:r>
          </w:p>
          <w:p w14:paraId="52786C56" w14:textId="77777777" w:rsidR="005F0092" w:rsidRPr="00AF54F2" w:rsidRDefault="005F0092" w:rsidP="004E5501">
            <w:pPr>
              <w:jc w:val="center"/>
              <w:rPr>
                <w:rFonts w:asciiTheme="minorHAnsi" w:hAnsiTheme="minorHAnsi"/>
                <w:b/>
                <w:color w:val="000000"/>
                <w:sz w:val="24"/>
                <w:szCs w:val="24"/>
              </w:rPr>
            </w:pPr>
          </w:p>
          <w:p w14:paraId="70E10BE3"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1 to 4</w:t>
            </w:r>
          </w:p>
          <w:p w14:paraId="0491EBD8"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marks</w:t>
            </w:r>
          </w:p>
          <w:p w14:paraId="6D1171FE" w14:textId="77777777" w:rsidR="005F0092" w:rsidRPr="00AF54F2" w:rsidRDefault="005F0092" w:rsidP="004E5501">
            <w:pPr>
              <w:jc w:val="center"/>
              <w:rPr>
                <w:rFonts w:asciiTheme="minorHAnsi" w:hAnsiTheme="minorHAnsi"/>
                <w:b/>
                <w:sz w:val="24"/>
                <w:szCs w:val="24"/>
              </w:rPr>
            </w:pPr>
          </w:p>
        </w:tc>
        <w:tc>
          <w:tcPr>
            <w:tcW w:w="2574" w:type="dxa"/>
            <w:gridSpan w:val="2"/>
            <w:shd w:val="clear" w:color="auto" w:fill="E0E0E0"/>
          </w:tcPr>
          <w:p w14:paraId="514F03C6"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At Standard</w:t>
            </w:r>
          </w:p>
          <w:p w14:paraId="5F50AF59" w14:textId="77777777" w:rsidR="005F0092" w:rsidRPr="00AF54F2" w:rsidRDefault="005F0092" w:rsidP="004E5501">
            <w:pPr>
              <w:jc w:val="center"/>
              <w:rPr>
                <w:rFonts w:asciiTheme="minorHAnsi" w:hAnsiTheme="minorHAnsi"/>
                <w:b/>
                <w:color w:val="000000"/>
                <w:sz w:val="24"/>
                <w:szCs w:val="24"/>
              </w:rPr>
            </w:pPr>
          </w:p>
          <w:p w14:paraId="3563E32B"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5 to 7</w:t>
            </w:r>
          </w:p>
          <w:p w14:paraId="540EA96F"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marks</w:t>
            </w:r>
          </w:p>
        </w:tc>
        <w:tc>
          <w:tcPr>
            <w:tcW w:w="2625" w:type="dxa"/>
            <w:gridSpan w:val="2"/>
            <w:shd w:val="clear" w:color="auto" w:fill="E0E0E0"/>
          </w:tcPr>
          <w:p w14:paraId="5186E5BC"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Above Standard</w:t>
            </w:r>
          </w:p>
          <w:p w14:paraId="3F28320B" w14:textId="77777777" w:rsidR="005F0092" w:rsidRPr="00AF54F2" w:rsidRDefault="005F0092" w:rsidP="004E5501">
            <w:pPr>
              <w:jc w:val="center"/>
              <w:rPr>
                <w:rFonts w:asciiTheme="minorHAnsi" w:hAnsiTheme="minorHAnsi"/>
                <w:b/>
                <w:color w:val="000000"/>
                <w:sz w:val="24"/>
                <w:szCs w:val="24"/>
              </w:rPr>
            </w:pPr>
          </w:p>
          <w:p w14:paraId="0414942F" w14:textId="77777777" w:rsidR="004E5501"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8</w:t>
            </w:r>
            <w:r w:rsidR="004E5501" w:rsidRPr="00AF54F2">
              <w:rPr>
                <w:rFonts w:asciiTheme="minorHAnsi" w:hAnsiTheme="minorHAnsi"/>
                <w:b/>
                <w:color w:val="000000"/>
                <w:sz w:val="24"/>
                <w:szCs w:val="24"/>
              </w:rPr>
              <w:t xml:space="preserve"> to </w:t>
            </w:r>
            <w:r w:rsidRPr="00AF54F2">
              <w:rPr>
                <w:rFonts w:asciiTheme="minorHAnsi" w:hAnsiTheme="minorHAnsi"/>
                <w:b/>
                <w:color w:val="000000"/>
                <w:sz w:val="24"/>
                <w:szCs w:val="24"/>
              </w:rPr>
              <w:t xml:space="preserve">10 </w:t>
            </w:r>
          </w:p>
          <w:p w14:paraId="24858DCB" w14:textId="77777777" w:rsidR="005F0092" w:rsidRPr="00AF54F2" w:rsidRDefault="005F0092" w:rsidP="004E5501">
            <w:pPr>
              <w:jc w:val="center"/>
              <w:rPr>
                <w:rFonts w:asciiTheme="minorHAnsi" w:hAnsiTheme="minorHAnsi"/>
                <w:b/>
                <w:color w:val="000000"/>
                <w:sz w:val="24"/>
                <w:szCs w:val="24"/>
              </w:rPr>
            </w:pPr>
            <w:r w:rsidRPr="00AF54F2">
              <w:rPr>
                <w:rFonts w:asciiTheme="minorHAnsi" w:hAnsiTheme="minorHAnsi"/>
                <w:b/>
                <w:color w:val="000000"/>
                <w:sz w:val="24"/>
                <w:szCs w:val="24"/>
              </w:rPr>
              <w:t>marks</w:t>
            </w:r>
          </w:p>
          <w:p w14:paraId="329D597F" w14:textId="77777777" w:rsidR="005F0092" w:rsidRPr="00AF54F2" w:rsidRDefault="005F0092" w:rsidP="004E5501">
            <w:pPr>
              <w:jc w:val="center"/>
              <w:rPr>
                <w:rFonts w:asciiTheme="minorHAnsi" w:hAnsiTheme="minorHAnsi"/>
                <w:b/>
                <w:sz w:val="24"/>
                <w:szCs w:val="24"/>
              </w:rPr>
            </w:pPr>
          </w:p>
        </w:tc>
      </w:tr>
      <w:tr w:rsidR="0070528A" w:rsidRPr="00AF54F2" w14:paraId="51232254" w14:textId="77777777" w:rsidTr="0070528A">
        <w:trPr>
          <w:trHeight w:val="1807"/>
        </w:trPr>
        <w:tc>
          <w:tcPr>
            <w:tcW w:w="2430" w:type="dxa"/>
          </w:tcPr>
          <w:p w14:paraId="63A2C1ED" w14:textId="77777777" w:rsidR="00C57F14" w:rsidRDefault="00C57F14" w:rsidP="00C57F14">
            <w:pPr>
              <w:jc w:val="center"/>
              <w:rPr>
                <w:rFonts w:asciiTheme="minorHAnsi" w:hAnsiTheme="minorHAnsi"/>
                <w:b/>
                <w:sz w:val="24"/>
                <w:szCs w:val="24"/>
              </w:rPr>
            </w:pPr>
          </w:p>
          <w:p w14:paraId="75F693F6" w14:textId="77777777" w:rsidR="00C57F14" w:rsidRDefault="00C57F14" w:rsidP="00C57F14">
            <w:pPr>
              <w:jc w:val="center"/>
              <w:rPr>
                <w:rFonts w:asciiTheme="minorHAnsi" w:hAnsiTheme="minorHAnsi"/>
                <w:b/>
                <w:sz w:val="24"/>
                <w:szCs w:val="24"/>
              </w:rPr>
            </w:pPr>
          </w:p>
          <w:p w14:paraId="7FB4EEC4" w14:textId="77777777" w:rsidR="005F0092" w:rsidRPr="00AF54F2" w:rsidRDefault="005F0092" w:rsidP="00C57F14">
            <w:pPr>
              <w:jc w:val="center"/>
              <w:rPr>
                <w:rFonts w:asciiTheme="minorHAnsi" w:hAnsiTheme="minorHAnsi"/>
                <w:b/>
                <w:sz w:val="24"/>
                <w:szCs w:val="24"/>
              </w:rPr>
            </w:pPr>
            <w:r w:rsidRPr="00AF54F2">
              <w:rPr>
                <w:rFonts w:asciiTheme="minorHAnsi" w:hAnsiTheme="minorHAnsi"/>
                <w:b/>
                <w:sz w:val="24"/>
                <w:szCs w:val="24"/>
              </w:rPr>
              <w:t xml:space="preserve">PRODUCTION </w:t>
            </w:r>
            <w:r w:rsidR="009E6727" w:rsidRPr="00AF54F2">
              <w:rPr>
                <w:rFonts w:asciiTheme="minorHAnsi" w:hAnsiTheme="minorHAnsi"/>
                <w:b/>
                <w:sz w:val="24"/>
                <w:szCs w:val="24"/>
              </w:rPr>
              <w:t>QUESTION</w:t>
            </w:r>
          </w:p>
        </w:tc>
        <w:tc>
          <w:tcPr>
            <w:tcW w:w="3099" w:type="dxa"/>
          </w:tcPr>
          <w:p w14:paraId="5B38D029" w14:textId="77777777" w:rsidR="005F0092" w:rsidRPr="00AF54F2" w:rsidRDefault="005F0092" w:rsidP="006676BB">
            <w:pPr>
              <w:rPr>
                <w:rFonts w:asciiTheme="minorHAnsi" w:hAnsiTheme="minorHAnsi"/>
                <w:sz w:val="24"/>
                <w:szCs w:val="24"/>
              </w:rPr>
            </w:pPr>
            <w:r w:rsidRPr="00AF54F2">
              <w:rPr>
                <w:rFonts w:asciiTheme="minorHAnsi" w:hAnsiTheme="minorHAnsi"/>
                <w:sz w:val="24"/>
                <w:szCs w:val="24"/>
              </w:rPr>
              <w:t xml:space="preserve">The production’s central question or idea is vague and lacks ability to create interest and </w:t>
            </w:r>
            <w:r w:rsidR="00A034F1" w:rsidRPr="00AF54F2">
              <w:rPr>
                <w:rFonts w:asciiTheme="minorHAnsi" w:hAnsiTheme="minorHAnsi"/>
                <w:sz w:val="24"/>
                <w:szCs w:val="24"/>
              </w:rPr>
              <w:t>engagement</w:t>
            </w:r>
            <w:r w:rsidRPr="00AF54F2">
              <w:rPr>
                <w:rFonts w:asciiTheme="minorHAnsi" w:hAnsiTheme="minorHAnsi"/>
                <w:sz w:val="24"/>
                <w:szCs w:val="24"/>
              </w:rPr>
              <w:t>.</w:t>
            </w:r>
          </w:p>
        </w:tc>
        <w:tc>
          <w:tcPr>
            <w:tcW w:w="2574" w:type="dxa"/>
            <w:gridSpan w:val="2"/>
          </w:tcPr>
          <w:p w14:paraId="2D969195" w14:textId="77777777" w:rsidR="005F0092" w:rsidRPr="00AF54F2" w:rsidRDefault="005F0092" w:rsidP="005F0092">
            <w:pPr>
              <w:rPr>
                <w:rFonts w:asciiTheme="minorHAnsi" w:hAnsiTheme="minorHAnsi"/>
                <w:sz w:val="24"/>
                <w:szCs w:val="24"/>
              </w:rPr>
            </w:pPr>
            <w:r w:rsidRPr="00AF54F2">
              <w:rPr>
                <w:rFonts w:asciiTheme="minorHAnsi" w:hAnsiTheme="minorHAnsi"/>
                <w:sz w:val="24"/>
                <w:szCs w:val="24"/>
              </w:rPr>
              <w:t>The production presents a clear central question that is able to be developed throughout the response.</w:t>
            </w:r>
          </w:p>
        </w:tc>
        <w:tc>
          <w:tcPr>
            <w:tcW w:w="2625" w:type="dxa"/>
            <w:gridSpan w:val="2"/>
          </w:tcPr>
          <w:p w14:paraId="045BCF0F" w14:textId="77777777" w:rsidR="005F0092" w:rsidRPr="00AF54F2" w:rsidRDefault="005F0092" w:rsidP="006676BB">
            <w:pPr>
              <w:rPr>
                <w:rFonts w:asciiTheme="minorHAnsi" w:hAnsiTheme="minorHAnsi"/>
                <w:sz w:val="24"/>
                <w:szCs w:val="24"/>
              </w:rPr>
            </w:pPr>
            <w:r w:rsidRPr="00AF54F2">
              <w:rPr>
                <w:rFonts w:asciiTheme="minorHAnsi" w:hAnsiTheme="minorHAnsi"/>
                <w:sz w:val="24"/>
                <w:szCs w:val="24"/>
              </w:rPr>
              <w:t>The production deliberately presents a thought provoking central question that is able to be developed through the manipulation of the genre.</w:t>
            </w:r>
          </w:p>
        </w:tc>
      </w:tr>
      <w:tr w:rsidR="009E6727" w:rsidRPr="00AF54F2" w14:paraId="2BA991E8" w14:textId="77777777" w:rsidTr="0070528A">
        <w:trPr>
          <w:trHeight w:val="698"/>
        </w:trPr>
        <w:tc>
          <w:tcPr>
            <w:tcW w:w="2430" w:type="dxa"/>
          </w:tcPr>
          <w:p w14:paraId="33DA45FF" w14:textId="77777777" w:rsidR="00C57F14" w:rsidRDefault="00C57F14" w:rsidP="00C57F14">
            <w:pPr>
              <w:ind w:right="-14"/>
              <w:jc w:val="center"/>
              <w:rPr>
                <w:rFonts w:asciiTheme="minorHAnsi" w:hAnsiTheme="minorHAnsi"/>
                <w:b/>
                <w:sz w:val="24"/>
                <w:szCs w:val="24"/>
              </w:rPr>
            </w:pPr>
          </w:p>
          <w:p w14:paraId="57BC0899" w14:textId="77777777" w:rsidR="00C57F14" w:rsidRDefault="00C57F14" w:rsidP="00C57F14">
            <w:pPr>
              <w:ind w:right="-14"/>
              <w:jc w:val="center"/>
              <w:rPr>
                <w:rFonts w:asciiTheme="minorHAnsi" w:hAnsiTheme="minorHAnsi"/>
                <w:b/>
                <w:sz w:val="24"/>
                <w:szCs w:val="24"/>
              </w:rPr>
            </w:pPr>
          </w:p>
          <w:p w14:paraId="4BE8CCFA" w14:textId="78962A1B" w:rsidR="005F0092" w:rsidRPr="00AF54F2" w:rsidRDefault="00C57F14" w:rsidP="00C57F14">
            <w:pPr>
              <w:ind w:right="-14"/>
              <w:jc w:val="center"/>
              <w:rPr>
                <w:rFonts w:asciiTheme="minorHAnsi" w:hAnsiTheme="minorHAnsi"/>
                <w:b/>
                <w:sz w:val="24"/>
                <w:szCs w:val="24"/>
              </w:rPr>
            </w:pPr>
            <w:r>
              <w:rPr>
                <w:rFonts w:asciiTheme="minorHAnsi" w:hAnsiTheme="minorHAnsi"/>
                <w:b/>
                <w:sz w:val="24"/>
                <w:szCs w:val="24"/>
              </w:rPr>
              <w:t xml:space="preserve">VALUES </w:t>
            </w:r>
            <w:r w:rsidR="0070528A" w:rsidRPr="00AF54F2">
              <w:rPr>
                <w:rFonts w:asciiTheme="minorHAnsi" w:hAnsiTheme="minorHAnsi"/>
                <w:b/>
                <w:sz w:val="24"/>
                <w:szCs w:val="24"/>
              </w:rPr>
              <w:t xml:space="preserve">AND </w:t>
            </w:r>
            <w:r>
              <w:rPr>
                <w:rFonts w:asciiTheme="minorHAnsi" w:hAnsiTheme="minorHAnsi"/>
                <w:b/>
                <w:sz w:val="24"/>
                <w:szCs w:val="24"/>
              </w:rPr>
              <w:t>ATTITUDES</w:t>
            </w:r>
          </w:p>
        </w:tc>
        <w:tc>
          <w:tcPr>
            <w:tcW w:w="3099" w:type="dxa"/>
          </w:tcPr>
          <w:p w14:paraId="3D0C7234" w14:textId="263B6453" w:rsidR="005F0092" w:rsidRPr="00AF54F2" w:rsidRDefault="00FF3DBA" w:rsidP="00C57F14">
            <w:pPr>
              <w:rPr>
                <w:rFonts w:asciiTheme="minorHAnsi" w:hAnsiTheme="minorHAnsi"/>
                <w:sz w:val="24"/>
                <w:szCs w:val="24"/>
              </w:rPr>
            </w:pPr>
            <w:r w:rsidRPr="00AF54F2">
              <w:rPr>
                <w:rFonts w:asciiTheme="minorHAnsi" w:hAnsiTheme="minorHAnsi"/>
                <w:sz w:val="24"/>
                <w:szCs w:val="24"/>
              </w:rPr>
              <w:t xml:space="preserve">The production makes little/some attempt to explore values and </w:t>
            </w:r>
            <w:r w:rsidR="00C57F14">
              <w:rPr>
                <w:rFonts w:asciiTheme="minorHAnsi" w:hAnsiTheme="minorHAnsi"/>
                <w:sz w:val="24"/>
                <w:szCs w:val="24"/>
              </w:rPr>
              <w:t>attitudes</w:t>
            </w:r>
            <w:r w:rsidRPr="00AF54F2">
              <w:rPr>
                <w:rFonts w:asciiTheme="minorHAnsi" w:hAnsiTheme="minorHAnsi"/>
                <w:sz w:val="24"/>
                <w:szCs w:val="24"/>
              </w:rPr>
              <w:t xml:space="preserve"> but </w:t>
            </w:r>
            <w:r w:rsidR="00A33C3A">
              <w:rPr>
                <w:rFonts w:asciiTheme="minorHAnsi" w:hAnsiTheme="minorHAnsi"/>
                <w:sz w:val="24"/>
                <w:szCs w:val="24"/>
              </w:rPr>
              <w:t>does not challenge audiences and disengages</w:t>
            </w:r>
            <w:r w:rsidRPr="00AF54F2">
              <w:rPr>
                <w:rFonts w:asciiTheme="minorHAnsi" w:hAnsiTheme="minorHAnsi"/>
                <w:sz w:val="24"/>
                <w:szCs w:val="24"/>
              </w:rPr>
              <w:t xml:space="preserve"> from the </w:t>
            </w:r>
            <w:r w:rsidR="00F309A0" w:rsidRPr="00F309A0">
              <w:rPr>
                <w:rFonts w:asciiTheme="minorHAnsi" w:hAnsiTheme="minorHAnsi"/>
                <w:sz w:val="24"/>
                <w:szCs w:val="24"/>
              </w:rPr>
              <w:t>pertinent</w:t>
            </w:r>
            <w:r w:rsidRPr="00F309A0">
              <w:rPr>
                <w:rFonts w:asciiTheme="minorHAnsi" w:hAnsiTheme="minorHAnsi"/>
                <w:sz w:val="24"/>
                <w:szCs w:val="24"/>
              </w:rPr>
              <w:t xml:space="preserve"> issues presented in the topic.</w:t>
            </w:r>
          </w:p>
        </w:tc>
        <w:tc>
          <w:tcPr>
            <w:tcW w:w="2574" w:type="dxa"/>
            <w:gridSpan w:val="2"/>
          </w:tcPr>
          <w:p w14:paraId="21861780" w14:textId="15DE39E2" w:rsidR="005F0092" w:rsidRPr="00AF54F2" w:rsidRDefault="005E3829" w:rsidP="00C57F14">
            <w:pPr>
              <w:ind w:right="-14"/>
              <w:rPr>
                <w:rFonts w:asciiTheme="minorHAnsi" w:hAnsiTheme="minorHAnsi"/>
                <w:sz w:val="24"/>
                <w:szCs w:val="24"/>
              </w:rPr>
            </w:pPr>
            <w:r w:rsidRPr="00AF54F2">
              <w:rPr>
                <w:rFonts w:asciiTheme="minorHAnsi" w:hAnsiTheme="minorHAnsi"/>
                <w:sz w:val="24"/>
                <w:szCs w:val="24"/>
              </w:rPr>
              <w:t xml:space="preserve">The interpretation of the production allows the viewer/listener to examine their own context, values and </w:t>
            </w:r>
            <w:r w:rsidR="00C57F14">
              <w:rPr>
                <w:rFonts w:asciiTheme="minorHAnsi" w:hAnsiTheme="minorHAnsi"/>
                <w:sz w:val="24"/>
                <w:szCs w:val="24"/>
              </w:rPr>
              <w:t>attitudes</w:t>
            </w:r>
            <w:r w:rsidRPr="00AF54F2">
              <w:rPr>
                <w:rFonts w:asciiTheme="minorHAnsi" w:hAnsiTheme="minorHAnsi"/>
                <w:sz w:val="24"/>
                <w:szCs w:val="24"/>
              </w:rPr>
              <w:t>.</w:t>
            </w:r>
          </w:p>
        </w:tc>
        <w:tc>
          <w:tcPr>
            <w:tcW w:w="2625" w:type="dxa"/>
            <w:gridSpan w:val="2"/>
          </w:tcPr>
          <w:p w14:paraId="30403E7A" w14:textId="288ABD46" w:rsidR="005F0092" w:rsidRPr="00AF54F2" w:rsidRDefault="005E3829" w:rsidP="00C57F14">
            <w:pPr>
              <w:rPr>
                <w:rFonts w:asciiTheme="minorHAnsi" w:hAnsiTheme="minorHAnsi"/>
                <w:sz w:val="24"/>
                <w:szCs w:val="24"/>
              </w:rPr>
            </w:pPr>
            <w:r w:rsidRPr="00AF54F2">
              <w:rPr>
                <w:rFonts w:asciiTheme="minorHAnsi" w:hAnsiTheme="minorHAnsi"/>
                <w:sz w:val="24"/>
                <w:szCs w:val="24"/>
              </w:rPr>
              <w:t xml:space="preserve">The production cleverly explores values and </w:t>
            </w:r>
            <w:r w:rsidR="00C57F14">
              <w:rPr>
                <w:rFonts w:asciiTheme="minorHAnsi" w:hAnsiTheme="minorHAnsi"/>
                <w:sz w:val="24"/>
                <w:szCs w:val="24"/>
              </w:rPr>
              <w:t>attitudes</w:t>
            </w:r>
            <w:r w:rsidRPr="00AF54F2">
              <w:rPr>
                <w:rFonts w:asciiTheme="minorHAnsi" w:hAnsiTheme="minorHAnsi"/>
                <w:sz w:val="24"/>
                <w:szCs w:val="24"/>
              </w:rPr>
              <w:t xml:space="preserve"> that force the viewer/listener to </w:t>
            </w:r>
            <w:r w:rsidR="00FF3DBA" w:rsidRPr="00AF54F2">
              <w:rPr>
                <w:rFonts w:asciiTheme="minorHAnsi" w:hAnsiTheme="minorHAnsi"/>
                <w:sz w:val="24"/>
                <w:szCs w:val="24"/>
              </w:rPr>
              <w:t>reflect</w:t>
            </w:r>
            <w:r w:rsidR="009E6727" w:rsidRPr="00AF54F2">
              <w:rPr>
                <w:rFonts w:asciiTheme="minorHAnsi" w:hAnsiTheme="minorHAnsi"/>
                <w:sz w:val="24"/>
                <w:szCs w:val="24"/>
              </w:rPr>
              <w:t>, challenge their perspective</w:t>
            </w:r>
            <w:r w:rsidR="00FF3DBA" w:rsidRPr="00AF54F2">
              <w:rPr>
                <w:rFonts w:asciiTheme="minorHAnsi" w:hAnsiTheme="minorHAnsi"/>
                <w:sz w:val="24"/>
                <w:szCs w:val="24"/>
              </w:rPr>
              <w:t xml:space="preserve"> and potentially respond</w:t>
            </w:r>
            <w:r w:rsidR="009E6727" w:rsidRPr="00AF54F2">
              <w:rPr>
                <w:rFonts w:asciiTheme="minorHAnsi" w:hAnsiTheme="minorHAnsi"/>
                <w:sz w:val="24"/>
                <w:szCs w:val="24"/>
              </w:rPr>
              <w:t xml:space="preserve"> to the issue.</w:t>
            </w:r>
          </w:p>
        </w:tc>
      </w:tr>
      <w:tr w:rsidR="0070528A" w:rsidRPr="00AF54F2" w14:paraId="0645961F" w14:textId="77777777" w:rsidTr="0070528A">
        <w:trPr>
          <w:trHeight w:val="2631"/>
        </w:trPr>
        <w:tc>
          <w:tcPr>
            <w:tcW w:w="2430" w:type="dxa"/>
            <w:vAlign w:val="center"/>
          </w:tcPr>
          <w:p w14:paraId="234F44FA" w14:textId="77777777" w:rsidR="005F0092" w:rsidRPr="00AF54F2" w:rsidRDefault="009E6727" w:rsidP="00C57F14">
            <w:pPr>
              <w:ind w:right="-14"/>
              <w:jc w:val="center"/>
              <w:rPr>
                <w:rFonts w:asciiTheme="minorHAnsi" w:hAnsiTheme="minorHAnsi"/>
                <w:b/>
                <w:sz w:val="24"/>
                <w:szCs w:val="24"/>
              </w:rPr>
            </w:pPr>
            <w:r w:rsidRPr="00AF54F2">
              <w:rPr>
                <w:rFonts w:asciiTheme="minorHAnsi" w:hAnsiTheme="minorHAnsi"/>
                <w:b/>
                <w:sz w:val="24"/>
                <w:szCs w:val="24"/>
              </w:rPr>
              <w:t>PRODUCTION CONTENT</w:t>
            </w:r>
          </w:p>
        </w:tc>
        <w:tc>
          <w:tcPr>
            <w:tcW w:w="3099" w:type="dxa"/>
          </w:tcPr>
          <w:p w14:paraId="3316008A" w14:textId="77777777" w:rsidR="005F0092" w:rsidRPr="00AF54F2" w:rsidRDefault="009E6727" w:rsidP="006676BB">
            <w:pPr>
              <w:rPr>
                <w:rFonts w:asciiTheme="minorHAnsi" w:hAnsiTheme="minorHAnsi"/>
                <w:sz w:val="24"/>
                <w:szCs w:val="24"/>
              </w:rPr>
            </w:pPr>
            <w:r w:rsidRPr="00AF54F2">
              <w:rPr>
                <w:rFonts w:asciiTheme="minorHAnsi" w:hAnsiTheme="minorHAnsi"/>
                <w:sz w:val="24"/>
                <w:szCs w:val="24"/>
              </w:rPr>
              <w:t>Some research and understanding of the topic is evident but it lacks depth and often presents as vague or lacking effort.</w:t>
            </w:r>
          </w:p>
        </w:tc>
        <w:tc>
          <w:tcPr>
            <w:tcW w:w="2574" w:type="dxa"/>
            <w:gridSpan w:val="2"/>
          </w:tcPr>
          <w:p w14:paraId="6E1F802D" w14:textId="77777777" w:rsidR="005F0092" w:rsidRPr="00AF54F2" w:rsidRDefault="009E6727" w:rsidP="009E6727">
            <w:pPr>
              <w:ind w:right="-14"/>
              <w:rPr>
                <w:rFonts w:asciiTheme="minorHAnsi" w:hAnsiTheme="minorHAnsi"/>
                <w:sz w:val="24"/>
                <w:szCs w:val="24"/>
              </w:rPr>
            </w:pPr>
            <w:r w:rsidRPr="00AF54F2">
              <w:rPr>
                <w:rFonts w:asciiTheme="minorHAnsi" w:hAnsiTheme="minorHAnsi"/>
                <w:sz w:val="24"/>
                <w:szCs w:val="24"/>
              </w:rPr>
              <w:t>Demonstrates a good understanding of the topic and has used research to demonstrate how this perspective is reached.</w:t>
            </w:r>
          </w:p>
        </w:tc>
        <w:tc>
          <w:tcPr>
            <w:tcW w:w="2625" w:type="dxa"/>
            <w:gridSpan w:val="2"/>
          </w:tcPr>
          <w:p w14:paraId="49853A94" w14:textId="77777777" w:rsidR="009E6727" w:rsidRPr="00AF54F2" w:rsidRDefault="009E6727" w:rsidP="009E6727">
            <w:pPr>
              <w:ind w:right="-14"/>
              <w:rPr>
                <w:rFonts w:asciiTheme="minorHAnsi" w:hAnsiTheme="minorHAnsi"/>
                <w:sz w:val="24"/>
                <w:szCs w:val="24"/>
              </w:rPr>
            </w:pPr>
            <w:r w:rsidRPr="00AF54F2">
              <w:rPr>
                <w:rFonts w:asciiTheme="minorHAnsi" w:hAnsiTheme="minorHAnsi"/>
                <w:sz w:val="24"/>
                <w:szCs w:val="24"/>
              </w:rPr>
              <w:t xml:space="preserve">Demonstrates a sophisticated understanding of the particular topic. It is clear that extensive research has been undertaken and information has been selected to achieve a specific purpose. </w:t>
            </w:r>
          </w:p>
          <w:p w14:paraId="17251FE7" w14:textId="77777777" w:rsidR="005F0092" w:rsidRPr="00AF54F2" w:rsidRDefault="005F0092" w:rsidP="006676BB">
            <w:pPr>
              <w:rPr>
                <w:rFonts w:asciiTheme="minorHAnsi" w:hAnsiTheme="minorHAnsi"/>
                <w:sz w:val="24"/>
                <w:szCs w:val="24"/>
              </w:rPr>
            </w:pPr>
          </w:p>
        </w:tc>
      </w:tr>
      <w:tr w:rsidR="004E5501" w:rsidRPr="00AF54F2" w14:paraId="4796855B" w14:textId="77777777" w:rsidTr="0070528A">
        <w:trPr>
          <w:trHeight w:val="1157"/>
        </w:trPr>
        <w:tc>
          <w:tcPr>
            <w:tcW w:w="2430" w:type="dxa"/>
            <w:vAlign w:val="center"/>
          </w:tcPr>
          <w:p w14:paraId="369CD564" w14:textId="77777777" w:rsidR="004E5501" w:rsidRPr="00AF54F2" w:rsidRDefault="004E5501" w:rsidP="00C57F14">
            <w:pPr>
              <w:jc w:val="center"/>
              <w:rPr>
                <w:rFonts w:asciiTheme="minorHAnsi" w:hAnsiTheme="minorHAnsi"/>
                <w:b/>
                <w:sz w:val="24"/>
                <w:szCs w:val="24"/>
              </w:rPr>
            </w:pPr>
            <w:r w:rsidRPr="00AF54F2">
              <w:rPr>
                <w:rFonts w:asciiTheme="minorHAnsi" w:hAnsiTheme="minorHAnsi"/>
                <w:b/>
                <w:sz w:val="24"/>
                <w:szCs w:val="24"/>
              </w:rPr>
              <w:t>CONVENTIONS</w:t>
            </w:r>
          </w:p>
        </w:tc>
        <w:tc>
          <w:tcPr>
            <w:tcW w:w="3099" w:type="dxa"/>
          </w:tcPr>
          <w:p w14:paraId="39B324A9" w14:textId="78014889" w:rsidR="004E5501" w:rsidRPr="00AF54F2" w:rsidRDefault="004E5501" w:rsidP="00A33C3A">
            <w:pPr>
              <w:rPr>
                <w:rFonts w:asciiTheme="minorHAnsi" w:hAnsiTheme="minorHAnsi"/>
                <w:sz w:val="24"/>
                <w:szCs w:val="24"/>
              </w:rPr>
            </w:pPr>
            <w:r w:rsidRPr="00AF54F2">
              <w:rPr>
                <w:rFonts w:asciiTheme="minorHAnsi" w:hAnsiTheme="minorHAnsi"/>
                <w:sz w:val="24"/>
                <w:szCs w:val="24"/>
              </w:rPr>
              <w:t xml:space="preserve">Conventions are misplaced and are </w:t>
            </w:r>
            <w:r w:rsidR="00A33C3A">
              <w:rPr>
                <w:rFonts w:asciiTheme="minorHAnsi" w:hAnsiTheme="minorHAnsi"/>
                <w:sz w:val="24"/>
                <w:szCs w:val="24"/>
              </w:rPr>
              <w:t>used in a limited capacity</w:t>
            </w:r>
            <w:r w:rsidRPr="00AF54F2">
              <w:rPr>
                <w:rFonts w:asciiTheme="minorHAnsi" w:hAnsiTheme="minorHAnsi"/>
                <w:sz w:val="24"/>
                <w:szCs w:val="24"/>
              </w:rPr>
              <w:t>. Evidence of convention understanding is poor.</w:t>
            </w:r>
          </w:p>
        </w:tc>
        <w:tc>
          <w:tcPr>
            <w:tcW w:w="2574" w:type="dxa"/>
            <w:gridSpan w:val="2"/>
          </w:tcPr>
          <w:p w14:paraId="28923E3D" w14:textId="4B6562FD" w:rsidR="004E5501" w:rsidRPr="00AF54F2" w:rsidRDefault="004E5501" w:rsidP="006676BB">
            <w:pPr>
              <w:rPr>
                <w:rFonts w:asciiTheme="minorHAnsi" w:hAnsiTheme="minorHAnsi"/>
                <w:sz w:val="24"/>
                <w:szCs w:val="24"/>
              </w:rPr>
            </w:pPr>
            <w:r w:rsidRPr="00AF54F2">
              <w:rPr>
                <w:rFonts w:asciiTheme="minorHAnsi" w:hAnsiTheme="minorHAnsi"/>
                <w:sz w:val="24"/>
                <w:szCs w:val="24"/>
              </w:rPr>
              <w:t xml:space="preserve">Follows the general conventions of the production </w:t>
            </w:r>
            <w:r w:rsidR="00A33C3A">
              <w:rPr>
                <w:rFonts w:asciiTheme="minorHAnsi" w:hAnsiTheme="minorHAnsi"/>
                <w:sz w:val="24"/>
                <w:szCs w:val="24"/>
              </w:rPr>
              <w:t>and uses them e</w:t>
            </w:r>
            <w:r w:rsidRPr="00AF54F2">
              <w:rPr>
                <w:rFonts w:asciiTheme="minorHAnsi" w:hAnsiTheme="minorHAnsi"/>
                <w:sz w:val="24"/>
                <w:szCs w:val="24"/>
              </w:rPr>
              <w:t>ffectively to create a perspective on the issue</w:t>
            </w:r>
            <w:r w:rsidR="00A33C3A">
              <w:rPr>
                <w:rFonts w:asciiTheme="minorHAnsi" w:hAnsiTheme="minorHAnsi"/>
                <w:sz w:val="24"/>
                <w:szCs w:val="24"/>
              </w:rPr>
              <w:t>.</w:t>
            </w:r>
          </w:p>
        </w:tc>
        <w:tc>
          <w:tcPr>
            <w:tcW w:w="2625" w:type="dxa"/>
            <w:gridSpan w:val="2"/>
          </w:tcPr>
          <w:p w14:paraId="0D6A71A5" w14:textId="0B93732F" w:rsidR="004E5501" w:rsidRPr="00AF54F2" w:rsidRDefault="004E5501" w:rsidP="006676BB">
            <w:pPr>
              <w:rPr>
                <w:rFonts w:asciiTheme="minorHAnsi" w:hAnsiTheme="minorHAnsi"/>
                <w:sz w:val="24"/>
                <w:szCs w:val="24"/>
              </w:rPr>
            </w:pPr>
            <w:r w:rsidRPr="00AF54F2">
              <w:rPr>
                <w:rFonts w:asciiTheme="minorHAnsi" w:hAnsiTheme="minorHAnsi"/>
                <w:sz w:val="24"/>
                <w:szCs w:val="24"/>
              </w:rPr>
              <w:t>Manipulates the conventions of the production to cleverly challenge generalised responses and perspectives – engaging the audience in higher order thinking</w:t>
            </w:r>
            <w:r w:rsidR="00A33C3A">
              <w:rPr>
                <w:rFonts w:asciiTheme="minorHAnsi" w:hAnsiTheme="minorHAnsi"/>
                <w:sz w:val="24"/>
                <w:szCs w:val="24"/>
              </w:rPr>
              <w:t>.</w:t>
            </w:r>
          </w:p>
        </w:tc>
      </w:tr>
      <w:tr w:rsidR="009E6727" w:rsidRPr="00AF54F2" w14:paraId="3DE7502A" w14:textId="77777777" w:rsidTr="0070528A">
        <w:trPr>
          <w:trHeight w:val="1157"/>
        </w:trPr>
        <w:tc>
          <w:tcPr>
            <w:tcW w:w="2430" w:type="dxa"/>
            <w:vAlign w:val="center"/>
          </w:tcPr>
          <w:p w14:paraId="7486D9A9" w14:textId="77777777" w:rsidR="005F0092" w:rsidRPr="00AF54F2" w:rsidRDefault="009E6727" w:rsidP="00C57F14">
            <w:pPr>
              <w:jc w:val="center"/>
              <w:rPr>
                <w:rFonts w:asciiTheme="minorHAnsi" w:hAnsiTheme="minorHAnsi"/>
                <w:b/>
                <w:sz w:val="24"/>
                <w:szCs w:val="24"/>
              </w:rPr>
            </w:pPr>
            <w:r w:rsidRPr="00AF54F2">
              <w:rPr>
                <w:rFonts w:asciiTheme="minorHAnsi" w:hAnsiTheme="minorHAnsi"/>
                <w:b/>
                <w:sz w:val="24"/>
                <w:szCs w:val="24"/>
              </w:rPr>
              <w:t>VERBAL COMMUNICATION</w:t>
            </w:r>
          </w:p>
        </w:tc>
        <w:tc>
          <w:tcPr>
            <w:tcW w:w="3099" w:type="dxa"/>
          </w:tcPr>
          <w:p w14:paraId="74590DEB" w14:textId="77777777" w:rsidR="005F0092" w:rsidRPr="00AF54F2" w:rsidRDefault="009E6727" w:rsidP="006676BB">
            <w:pPr>
              <w:rPr>
                <w:rFonts w:asciiTheme="minorHAnsi" w:hAnsiTheme="minorHAnsi"/>
                <w:sz w:val="24"/>
                <w:szCs w:val="24"/>
              </w:rPr>
            </w:pPr>
            <w:r w:rsidRPr="00AF54F2">
              <w:rPr>
                <w:rFonts w:asciiTheme="minorHAnsi" w:hAnsiTheme="minorHAnsi"/>
                <w:sz w:val="24"/>
                <w:szCs w:val="24"/>
              </w:rPr>
              <w:t>Speaks without clarity or makes several mistakes whilst speaking. Audio is distorted and works in isolation – does not attempt to impact audience response</w:t>
            </w:r>
          </w:p>
        </w:tc>
        <w:tc>
          <w:tcPr>
            <w:tcW w:w="2574" w:type="dxa"/>
            <w:gridSpan w:val="2"/>
          </w:tcPr>
          <w:p w14:paraId="1777F55F" w14:textId="32B67B70" w:rsidR="005F0092" w:rsidRPr="00AF54F2" w:rsidRDefault="005F0092" w:rsidP="006676BB">
            <w:pPr>
              <w:rPr>
                <w:rFonts w:asciiTheme="minorHAnsi" w:hAnsiTheme="minorHAnsi"/>
                <w:sz w:val="24"/>
                <w:szCs w:val="24"/>
              </w:rPr>
            </w:pPr>
            <w:r w:rsidRPr="00AF54F2">
              <w:rPr>
                <w:rFonts w:asciiTheme="minorHAnsi" w:hAnsiTheme="minorHAnsi"/>
                <w:sz w:val="24"/>
                <w:szCs w:val="24"/>
              </w:rPr>
              <w:t xml:space="preserve">Speaks clearly and with an awareness of audience and purpose. This includes </w:t>
            </w:r>
            <w:r w:rsidR="00A33C3A">
              <w:rPr>
                <w:rFonts w:asciiTheme="minorHAnsi" w:hAnsiTheme="minorHAnsi"/>
                <w:sz w:val="24"/>
                <w:szCs w:val="24"/>
              </w:rPr>
              <w:t xml:space="preserve">appropriate </w:t>
            </w:r>
            <w:r w:rsidRPr="00AF54F2">
              <w:rPr>
                <w:rFonts w:asciiTheme="minorHAnsi" w:hAnsiTheme="minorHAnsi"/>
                <w:sz w:val="24"/>
                <w:szCs w:val="24"/>
              </w:rPr>
              <w:t>tone, volume and pace variations.</w:t>
            </w:r>
          </w:p>
        </w:tc>
        <w:tc>
          <w:tcPr>
            <w:tcW w:w="2625" w:type="dxa"/>
            <w:gridSpan w:val="2"/>
          </w:tcPr>
          <w:p w14:paraId="700D00DF" w14:textId="28617F00" w:rsidR="005F0092" w:rsidRPr="00AF54F2" w:rsidRDefault="009E6727" w:rsidP="006676BB">
            <w:pPr>
              <w:rPr>
                <w:rFonts w:asciiTheme="minorHAnsi" w:hAnsiTheme="minorHAnsi"/>
                <w:sz w:val="24"/>
                <w:szCs w:val="24"/>
              </w:rPr>
            </w:pPr>
            <w:r w:rsidRPr="00AF54F2">
              <w:rPr>
                <w:rFonts w:asciiTheme="minorHAnsi" w:hAnsiTheme="minorHAnsi"/>
                <w:sz w:val="24"/>
                <w:szCs w:val="24"/>
              </w:rPr>
              <w:t>Speaks clearly and succinctly with an awareness of audience and purpose. This includes variations and manipulation of to</w:t>
            </w:r>
            <w:r w:rsidR="00A33C3A">
              <w:rPr>
                <w:rFonts w:asciiTheme="minorHAnsi" w:hAnsiTheme="minorHAnsi"/>
                <w:sz w:val="24"/>
                <w:szCs w:val="24"/>
              </w:rPr>
              <w:t>ne, volume and pace to create a</w:t>
            </w:r>
            <w:r w:rsidRPr="00AF54F2">
              <w:rPr>
                <w:rFonts w:asciiTheme="minorHAnsi" w:hAnsiTheme="minorHAnsi"/>
                <w:sz w:val="24"/>
                <w:szCs w:val="24"/>
              </w:rPr>
              <w:t xml:space="preserve"> signifi</w:t>
            </w:r>
            <w:r w:rsidR="00A33C3A">
              <w:rPr>
                <w:rFonts w:asciiTheme="minorHAnsi" w:hAnsiTheme="minorHAnsi"/>
                <w:sz w:val="24"/>
                <w:szCs w:val="24"/>
              </w:rPr>
              <w:t>cant impact on the audience.</w:t>
            </w:r>
          </w:p>
        </w:tc>
      </w:tr>
      <w:tr w:rsidR="004E5501" w:rsidRPr="00AF54F2" w14:paraId="4752C45E" w14:textId="77777777" w:rsidTr="0070528A">
        <w:trPr>
          <w:trHeight w:val="558"/>
        </w:trPr>
        <w:tc>
          <w:tcPr>
            <w:tcW w:w="2430" w:type="dxa"/>
            <w:vAlign w:val="center"/>
          </w:tcPr>
          <w:p w14:paraId="6DFB3D7C" w14:textId="77777777" w:rsidR="004E5501" w:rsidRPr="00AF54F2" w:rsidRDefault="004E5501" w:rsidP="001F5BB1">
            <w:pPr>
              <w:rPr>
                <w:rFonts w:asciiTheme="minorHAnsi" w:hAnsiTheme="minorHAnsi"/>
                <w:b/>
                <w:sz w:val="24"/>
                <w:szCs w:val="24"/>
              </w:rPr>
            </w:pPr>
            <w:r w:rsidRPr="00AF54F2">
              <w:rPr>
                <w:rFonts w:asciiTheme="minorHAnsi" w:hAnsiTheme="minorHAnsi"/>
                <w:b/>
                <w:sz w:val="24"/>
                <w:szCs w:val="24"/>
              </w:rPr>
              <w:t>The production is 7 - 10 minutes.</w:t>
            </w:r>
          </w:p>
        </w:tc>
        <w:tc>
          <w:tcPr>
            <w:tcW w:w="3520" w:type="dxa"/>
            <w:gridSpan w:val="2"/>
          </w:tcPr>
          <w:p w14:paraId="5A72C345" w14:textId="77777777" w:rsidR="004E5501" w:rsidRPr="00AF54F2" w:rsidRDefault="004E5501" w:rsidP="006676BB">
            <w:pPr>
              <w:jc w:val="center"/>
              <w:rPr>
                <w:rFonts w:asciiTheme="minorHAnsi" w:hAnsiTheme="minorHAnsi"/>
                <w:b/>
                <w:sz w:val="24"/>
                <w:szCs w:val="24"/>
              </w:rPr>
            </w:pPr>
            <w:r w:rsidRPr="00AF54F2">
              <w:rPr>
                <w:rFonts w:asciiTheme="minorHAnsi" w:hAnsiTheme="minorHAnsi"/>
                <w:b/>
                <w:sz w:val="24"/>
                <w:szCs w:val="24"/>
              </w:rPr>
              <w:t>0</w:t>
            </w:r>
          </w:p>
        </w:tc>
        <w:tc>
          <w:tcPr>
            <w:tcW w:w="2388" w:type="dxa"/>
            <w:gridSpan w:val="2"/>
          </w:tcPr>
          <w:p w14:paraId="7FBA0667" w14:textId="77777777" w:rsidR="004E5501" w:rsidRPr="00AF54F2" w:rsidRDefault="004E5501" w:rsidP="006676BB">
            <w:pPr>
              <w:jc w:val="center"/>
              <w:rPr>
                <w:rFonts w:asciiTheme="minorHAnsi" w:hAnsiTheme="minorHAnsi"/>
                <w:sz w:val="24"/>
                <w:szCs w:val="24"/>
              </w:rPr>
            </w:pPr>
            <w:r w:rsidRPr="00AF54F2">
              <w:rPr>
                <w:rFonts w:asciiTheme="minorHAnsi" w:hAnsiTheme="minorHAnsi"/>
                <w:sz w:val="24"/>
                <w:szCs w:val="24"/>
              </w:rPr>
              <w:t>Yes/No</w:t>
            </w:r>
          </w:p>
        </w:tc>
        <w:tc>
          <w:tcPr>
            <w:tcW w:w="2390" w:type="dxa"/>
          </w:tcPr>
          <w:p w14:paraId="1E94A38B" w14:textId="77777777" w:rsidR="004E5501" w:rsidRPr="00AF54F2" w:rsidRDefault="004E5501" w:rsidP="006676BB">
            <w:pPr>
              <w:jc w:val="center"/>
              <w:rPr>
                <w:rFonts w:asciiTheme="minorHAnsi" w:hAnsiTheme="minorHAnsi"/>
                <w:b/>
                <w:sz w:val="24"/>
                <w:szCs w:val="24"/>
              </w:rPr>
            </w:pPr>
            <w:r w:rsidRPr="00AF54F2">
              <w:rPr>
                <w:rFonts w:asciiTheme="minorHAnsi" w:hAnsiTheme="minorHAnsi"/>
                <w:b/>
                <w:sz w:val="24"/>
                <w:szCs w:val="24"/>
              </w:rPr>
              <w:t>5</w:t>
            </w:r>
          </w:p>
        </w:tc>
      </w:tr>
      <w:tr w:rsidR="004E5501" w:rsidRPr="00AF54F2" w14:paraId="0C366ECB" w14:textId="77777777" w:rsidTr="0070528A">
        <w:trPr>
          <w:trHeight w:val="558"/>
        </w:trPr>
        <w:tc>
          <w:tcPr>
            <w:tcW w:w="2430" w:type="dxa"/>
            <w:vAlign w:val="center"/>
          </w:tcPr>
          <w:p w14:paraId="4D441ED1" w14:textId="77777777" w:rsidR="004E5501" w:rsidRPr="00AF54F2" w:rsidRDefault="004E5501" w:rsidP="001F5BB1">
            <w:pPr>
              <w:rPr>
                <w:rFonts w:asciiTheme="minorHAnsi" w:hAnsiTheme="minorHAnsi"/>
                <w:b/>
                <w:sz w:val="24"/>
                <w:szCs w:val="24"/>
              </w:rPr>
            </w:pPr>
            <w:r w:rsidRPr="00AF54F2">
              <w:rPr>
                <w:rFonts w:asciiTheme="minorHAnsi" w:hAnsiTheme="minorHAnsi"/>
                <w:b/>
                <w:sz w:val="24"/>
                <w:szCs w:val="24"/>
              </w:rPr>
              <w:t>The production is professional in quality</w:t>
            </w:r>
          </w:p>
        </w:tc>
        <w:tc>
          <w:tcPr>
            <w:tcW w:w="3520" w:type="dxa"/>
            <w:gridSpan w:val="2"/>
          </w:tcPr>
          <w:p w14:paraId="495F1B81" w14:textId="77777777" w:rsidR="004E5501" w:rsidRPr="00AF54F2" w:rsidRDefault="004E5501" w:rsidP="006676BB">
            <w:pPr>
              <w:jc w:val="center"/>
              <w:rPr>
                <w:rFonts w:asciiTheme="minorHAnsi" w:hAnsiTheme="minorHAnsi"/>
                <w:b/>
                <w:sz w:val="24"/>
                <w:szCs w:val="24"/>
              </w:rPr>
            </w:pPr>
            <w:r w:rsidRPr="00AF54F2">
              <w:rPr>
                <w:rFonts w:asciiTheme="minorHAnsi" w:hAnsiTheme="minorHAnsi"/>
                <w:b/>
                <w:sz w:val="24"/>
                <w:szCs w:val="24"/>
              </w:rPr>
              <w:t>0</w:t>
            </w:r>
          </w:p>
        </w:tc>
        <w:tc>
          <w:tcPr>
            <w:tcW w:w="2388" w:type="dxa"/>
            <w:gridSpan w:val="2"/>
          </w:tcPr>
          <w:p w14:paraId="60AF0D10" w14:textId="77777777" w:rsidR="004E5501" w:rsidRPr="00AF54F2" w:rsidRDefault="004E5501" w:rsidP="006676BB">
            <w:pPr>
              <w:jc w:val="center"/>
              <w:rPr>
                <w:rFonts w:asciiTheme="minorHAnsi" w:hAnsiTheme="minorHAnsi"/>
                <w:sz w:val="24"/>
                <w:szCs w:val="24"/>
              </w:rPr>
            </w:pPr>
            <w:r w:rsidRPr="00AF54F2">
              <w:rPr>
                <w:rFonts w:asciiTheme="minorHAnsi" w:hAnsiTheme="minorHAnsi"/>
                <w:sz w:val="24"/>
                <w:szCs w:val="24"/>
              </w:rPr>
              <w:t>Yes/No</w:t>
            </w:r>
          </w:p>
        </w:tc>
        <w:tc>
          <w:tcPr>
            <w:tcW w:w="2390" w:type="dxa"/>
          </w:tcPr>
          <w:p w14:paraId="3694F98D" w14:textId="77777777" w:rsidR="004E5501" w:rsidRPr="00AF54F2" w:rsidRDefault="004E5501" w:rsidP="006676BB">
            <w:pPr>
              <w:jc w:val="center"/>
              <w:rPr>
                <w:rFonts w:asciiTheme="minorHAnsi" w:hAnsiTheme="minorHAnsi"/>
                <w:b/>
                <w:sz w:val="24"/>
                <w:szCs w:val="24"/>
              </w:rPr>
            </w:pPr>
            <w:r w:rsidRPr="00AF54F2">
              <w:rPr>
                <w:rFonts w:asciiTheme="minorHAnsi" w:hAnsiTheme="minorHAnsi"/>
                <w:b/>
                <w:sz w:val="24"/>
                <w:szCs w:val="24"/>
              </w:rPr>
              <w:t>5</w:t>
            </w:r>
          </w:p>
        </w:tc>
      </w:tr>
    </w:tbl>
    <w:p w14:paraId="1F4509AF" w14:textId="77777777" w:rsidR="001F5BB1" w:rsidRPr="00AF54F2" w:rsidRDefault="001F5BB1" w:rsidP="001F5BB1">
      <w:pPr>
        <w:rPr>
          <w:sz w:val="22"/>
          <w:szCs w:val="22"/>
        </w:rPr>
      </w:pPr>
    </w:p>
    <w:p w14:paraId="3691514C" w14:textId="77777777" w:rsidR="00DA467C" w:rsidRPr="00AF54F2" w:rsidRDefault="00DA467C" w:rsidP="001F5BB1">
      <w:pPr>
        <w:rPr>
          <w:sz w:val="22"/>
          <w:szCs w:val="22"/>
        </w:rPr>
      </w:pPr>
    </w:p>
    <w:p w14:paraId="192DEE7D" w14:textId="54E8F8EA" w:rsidR="004E5501" w:rsidRPr="00A33C3A" w:rsidRDefault="00A33C3A" w:rsidP="001F5BB1">
      <w:pPr>
        <w:pStyle w:val="NormalWeb"/>
        <w:rPr>
          <w:rFonts w:asciiTheme="minorHAnsi" w:hAnsiTheme="minorHAnsi"/>
          <w:b/>
        </w:rPr>
      </w:pPr>
      <w:r w:rsidRPr="00A33C3A">
        <w:rPr>
          <w:rFonts w:asciiTheme="minorHAnsi" w:hAnsiTheme="minorHAnsi"/>
          <w:b/>
        </w:rPr>
        <w:t>COMMENT:</w:t>
      </w:r>
    </w:p>
    <w:tbl>
      <w:tblPr>
        <w:tblpPr w:leftFromText="180" w:rightFromText="180" w:vertAnchor="text" w:horzAnchor="page" w:tblpX="250" w:tblpY="-1622"/>
        <w:tblW w:w="11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3338"/>
        <w:gridCol w:w="8216"/>
      </w:tblGrid>
      <w:tr w:rsidR="0070528A" w:rsidRPr="00AF54F2" w14:paraId="1F7EA6CF" w14:textId="77777777" w:rsidTr="0070528A">
        <w:trPr>
          <w:trHeight w:val="511"/>
        </w:trPr>
        <w:tc>
          <w:tcPr>
            <w:tcW w:w="3338" w:type="dxa"/>
            <w:tcBorders>
              <w:left w:val="single" w:sz="8" w:space="0" w:color="FFFFFF"/>
              <w:right w:val="single" w:sz="8" w:space="0" w:color="FFFFFF"/>
            </w:tcBorders>
            <w:shd w:val="clear" w:color="auto" w:fill="B2A1C7"/>
          </w:tcPr>
          <w:p w14:paraId="12230290"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Analyse</w:t>
            </w:r>
          </w:p>
        </w:tc>
        <w:tc>
          <w:tcPr>
            <w:tcW w:w="8216" w:type="dxa"/>
            <w:tcBorders>
              <w:left w:val="single" w:sz="8" w:space="0" w:color="FFFFFF"/>
              <w:right w:val="single" w:sz="8" w:space="0" w:color="FFFFFF"/>
            </w:tcBorders>
            <w:shd w:val="clear" w:color="auto" w:fill="FFF2CC" w:themeFill="accent4" w:themeFillTint="33"/>
          </w:tcPr>
          <w:p w14:paraId="6425F6EC"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Consider in detail for the purpose of finding meaning or relationships, and identifying patterns, similarities and differences.</w:t>
            </w:r>
          </w:p>
        </w:tc>
      </w:tr>
      <w:tr w:rsidR="0070528A" w:rsidRPr="00AF54F2" w14:paraId="7B3A0E1B" w14:textId="77777777" w:rsidTr="0070528A">
        <w:trPr>
          <w:trHeight w:val="511"/>
        </w:trPr>
        <w:tc>
          <w:tcPr>
            <w:tcW w:w="3338" w:type="dxa"/>
            <w:tcBorders>
              <w:left w:val="single" w:sz="8" w:space="0" w:color="FFFFFF"/>
              <w:right w:val="single" w:sz="8" w:space="0" w:color="FFFFFF"/>
            </w:tcBorders>
            <w:shd w:val="clear" w:color="auto" w:fill="B2A1C7"/>
          </w:tcPr>
          <w:p w14:paraId="58D21C54"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Attitudes</w:t>
            </w:r>
          </w:p>
        </w:tc>
        <w:tc>
          <w:tcPr>
            <w:tcW w:w="8216" w:type="dxa"/>
            <w:tcBorders>
              <w:left w:val="single" w:sz="8" w:space="0" w:color="FFFFFF"/>
              <w:right w:val="single" w:sz="8" w:space="0" w:color="FFFFFF"/>
            </w:tcBorders>
            <w:shd w:val="clear" w:color="auto" w:fill="FFF2CC" w:themeFill="accent4" w:themeFillTint="33"/>
          </w:tcPr>
          <w:p w14:paraId="0F95A726"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 xml:space="preserve">An outlook or a specific feeling about something. Our values underlie our attitudes. Attitudes can be expressed by what we say, do and wear. </w:t>
            </w:r>
          </w:p>
        </w:tc>
      </w:tr>
      <w:tr w:rsidR="0070528A" w:rsidRPr="00AF54F2" w14:paraId="06BD9713" w14:textId="77777777" w:rsidTr="0070528A">
        <w:trPr>
          <w:trHeight w:val="1025"/>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7D3C0F93"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Audience</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042E7EA8"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 xml:space="preserve">The group of readers, listeners or viewers that the writer, designer, filmmaker or speaker is addressing. Audience includes students in the classroom, an individual, the wider community, review writers, critics and the implied audience. </w:t>
            </w:r>
          </w:p>
        </w:tc>
      </w:tr>
      <w:tr w:rsidR="0070528A" w:rsidRPr="00AF54F2" w14:paraId="4FB4825E" w14:textId="77777777" w:rsidTr="0070528A">
        <w:trPr>
          <w:trHeight w:val="1606"/>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3259758A"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Context</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2CFF0D78"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tc>
      </w:tr>
      <w:tr w:rsidR="0070528A" w:rsidRPr="00AF54F2" w14:paraId="7A794B1F" w14:textId="77777777" w:rsidTr="0070528A">
        <w:trPr>
          <w:trHeight w:val="1025"/>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5AFA3ED1"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Convention</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4D48BCA1"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 xml:space="preserve">An accepted practice that has developed over time and is generally used and understood, for example, the use of specific structural aspects of texts such as in report writing with sections for introduction, background, discussion and recommendations. </w:t>
            </w:r>
          </w:p>
        </w:tc>
      </w:tr>
      <w:tr w:rsidR="0070528A" w:rsidRPr="00AF54F2" w14:paraId="33D307F6" w14:textId="77777777" w:rsidTr="0070528A">
        <w:trPr>
          <w:trHeight w:val="511"/>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1A43CDEA"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Evaluate</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363F41FB"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Evaluation of an issue or information that includes considering important factors and available evidence in making judgement that can be justified.</w:t>
            </w:r>
          </w:p>
        </w:tc>
      </w:tr>
      <w:tr w:rsidR="0070528A" w:rsidRPr="00AF54F2" w14:paraId="76E4DF12" w14:textId="77777777" w:rsidTr="0070528A">
        <w:trPr>
          <w:trHeight w:val="1299"/>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41E530AC" w14:textId="77777777" w:rsidR="0070528A" w:rsidRPr="00AF54F2" w:rsidRDefault="0070528A" w:rsidP="0070528A">
            <w:pPr>
              <w:pStyle w:val="NoSpacing"/>
              <w:rPr>
                <w:rFonts w:asciiTheme="minorHAnsi" w:hAnsiTheme="minorHAnsi"/>
                <w:b/>
                <w:sz w:val="20"/>
                <w:szCs w:val="20"/>
              </w:rPr>
            </w:pPr>
            <w:r w:rsidRPr="00AF54F2">
              <w:rPr>
                <w:rFonts w:asciiTheme="minorHAnsi" w:hAnsiTheme="minorHAnsi"/>
                <w:b/>
                <w:sz w:val="20"/>
                <w:szCs w:val="20"/>
              </w:rPr>
              <w:t>Genre</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10891B31" w14:textId="77777777" w:rsidR="0070528A" w:rsidRPr="00AF54F2" w:rsidRDefault="0070528A" w:rsidP="0070528A">
            <w:pPr>
              <w:pStyle w:val="NoSpacing"/>
              <w:ind w:right="175"/>
              <w:rPr>
                <w:rFonts w:asciiTheme="minorHAnsi" w:hAnsiTheme="minorHAnsi" w:cs="Calibri"/>
                <w:sz w:val="20"/>
                <w:szCs w:val="20"/>
              </w:rPr>
            </w:pPr>
            <w:r w:rsidRPr="00AF54F2">
              <w:rPr>
                <w:rFonts w:asciiTheme="minorHAnsi" w:hAnsiTheme="minorHAnsi" w:cs="Calibri"/>
                <w:sz w:val="20"/>
                <w:szCs w:val="20"/>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 </w:t>
            </w:r>
          </w:p>
        </w:tc>
      </w:tr>
      <w:tr w:rsidR="0070528A" w:rsidRPr="00AF54F2" w14:paraId="02CBC3B6" w14:textId="77777777" w:rsidTr="0070528A">
        <w:trPr>
          <w:trHeight w:val="511"/>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454E9F30" w14:textId="77777777" w:rsidR="0070528A" w:rsidRPr="00AF54F2" w:rsidRDefault="0070528A" w:rsidP="0070528A">
            <w:pPr>
              <w:pStyle w:val="NoSpacing"/>
              <w:rPr>
                <w:rFonts w:asciiTheme="minorHAnsi" w:hAnsiTheme="minorHAnsi" w:cs="Calibri"/>
                <w:b/>
                <w:sz w:val="20"/>
                <w:szCs w:val="20"/>
              </w:rPr>
            </w:pPr>
            <w:r w:rsidRPr="00AF54F2">
              <w:rPr>
                <w:rFonts w:asciiTheme="minorHAnsi" w:hAnsiTheme="minorHAnsi" w:cs="Calibri"/>
                <w:b/>
                <w:sz w:val="20"/>
                <w:szCs w:val="20"/>
              </w:rPr>
              <w:t>Ideas</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743DD2C5" w14:textId="77777777" w:rsidR="0070528A" w:rsidRPr="00AF54F2" w:rsidRDefault="0070528A" w:rsidP="0070528A">
            <w:pPr>
              <w:pStyle w:val="Default"/>
              <w:spacing w:line="264" w:lineRule="auto"/>
              <w:ind w:right="175"/>
              <w:rPr>
                <w:rFonts w:asciiTheme="minorHAnsi" w:hAnsiTheme="minorHAnsi"/>
                <w:color w:val="auto"/>
                <w:sz w:val="20"/>
                <w:szCs w:val="20"/>
              </w:rPr>
            </w:pPr>
            <w:r w:rsidRPr="00AF54F2">
              <w:rPr>
                <w:rFonts w:asciiTheme="minorHAnsi" w:hAnsiTheme="minorHAnsi"/>
                <w:color w:val="auto"/>
                <w:sz w:val="20"/>
                <w:szCs w:val="20"/>
              </w:rPr>
              <w:t xml:space="preserve">In this course the word has an open meaning and can be interpreted as understandings, thoughts, notions, opinions, views or beliefs. </w:t>
            </w:r>
          </w:p>
        </w:tc>
      </w:tr>
      <w:tr w:rsidR="0070528A" w:rsidRPr="00AF54F2" w14:paraId="6367AC96" w14:textId="77777777" w:rsidTr="0070528A">
        <w:trPr>
          <w:trHeight w:val="239"/>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5E1FBF35" w14:textId="77777777" w:rsidR="0070528A" w:rsidRPr="00AF54F2" w:rsidRDefault="0070528A" w:rsidP="0070528A">
            <w:pPr>
              <w:pStyle w:val="NoSpacing"/>
              <w:rPr>
                <w:rFonts w:asciiTheme="minorHAnsi" w:hAnsiTheme="minorHAnsi" w:cs="Calibri"/>
                <w:b/>
                <w:sz w:val="20"/>
                <w:szCs w:val="20"/>
              </w:rPr>
            </w:pPr>
            <w:r w:rsidRPr="00AF54F2">
              <w:rPr>
                <w:rFonts w:asciiTheme="minorHAnsi" w:hAnsiTheme="minorHAnsi" w:cs="Calibri"/>
                <w:b/>
                <w:sz w:val="20"/>
                <w:szCs w:val="20"/>
              </w:rPr>
              <w:t>Interpretation</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02F746E7" w14:textId="77777777" w:rsidR="0070528A" w:rsidRPr="00AF54F2" w:rsidRDefault="0070528A" w:rsidP="0070528A">
            <w:pPr>
              <w:pStyle w:val="Default"/>
              <w:spacing w:line="264" w:lineRule="auto"/>
              <w:ind w:right="175"/>
              <w:rPr>
                <w:rFonts w:asciiTheme="minorHAnsi" w:hAnsiTheme="minorHAnsi"/>
                <w:bCs/>
                <w:noProof/>
                <w:sz w:val="20"/>
                <w:szCs w:val="20"/>
                <w:lang w:val="en-US"/>
              </w:rPr>
            </w:pPr>
            <w:r w:rsidRPr="00AF54F2">
              <w:rPr>
                <w:rFonts w:asciiTheme="minorHAnsi" w:hAnsiTheme="minorHAnsi"/>
                <w:color w:val="auto"/>
                <w:sz w:val="20"/>
                <w:szCs w:val="20"/>
              </w:rPr>
              <w:t>See Reading and</w:t>
            </w:r>
            <w:r w:rsidRPr="00AF54F2">
              <w:rPr>
                <w:rFonts w:asciiTheme="minorHAnsi" w:hAnsiTheme="minorHAnsi"/>
                <w:b/>
                <w:color w:val="auto"/>
                <w:sz w:val="20"/>
                <w:szCs w:val="20"/>
              </w:rPr>
              <w:t xml:space="preserve"> </w:t>
            </w:r>
            <w:r w:rsidRPr="00AF54F2">
              <w:rPr>
                <w:rFonts w:asciiTheme="minorHAnsi" w:hAnsiTheme="minorHAnsi"/>
                <w:color w:val="auto"/>
                <w:sz w:val="20"/>
                <w:szCs w:val="20"/>
              </w:rPr>
              <w:t>Readings.</w:t>
            </w:r>
          </w:p>
        </w:tc>
      </w:tr>
      <w:tr w:rsidR="0070528A" w:rsidRPr="00AF54F2" w14:paraId="1899B5FA" w14:textId="77777777" w:rsidTr="0070528A">
        <w:trPr>
          <w:cantSplit/>
          <w:trHeight w:val="1060"/>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1B54D7D4" w14:textId="77777777" w:rsidR="0070528A" w:rsidRPr="00AF54F2" w:rsidRDefault="0070528A" w:rsidP="0070528A">
            <w:pPr>
              <w:pStyle w:val="NoSpacing"/>
              <w:rPr>
                <w:rFonts w:asciiTheme="minorHAnsi" w:hAnsiTheme="minorHAnsi" w:cs="Calibri"/>
                <w:b/>
                <w:sz w:val="20"/>
                <w:szCs w:val="20"/>
              </w:rPr>
            </w:pPr>
            <w:r w:rsidRPr="00AF54F2">
              <w:rPr>
                <w:rFonts w:asciiTheme="minorHAnsi" w:hAnsiTheme="minorHAnsi" w:cs="Calibri"/>
                <w:b/>
                <w:sz w:val="20"/>
                <w:szCs w:val="20"/>
              </w:rPr>
              <w:t>Issues</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20E8A8A0" w14:textId="77777777" w:rsidR="0070528A" w:rsidRPr="00AF54F2" w:rsidRDefault="0070528A" w:rsidP="0070528A">
            <w:pPr>
              <w:pStyle w:val="Default"/>
              <w:spacing w:line="264" w:lineRule="auto"/>
              <w:ind w:right="175"/>
              <w:rPr>
                <w:rFonts w:asciiTheme="minorHAnsi" w:hAnsiTheme="minorHAnsi"/>
                <w:bCs/>
                <w:noProof/>
                <w:sz w:val="20"/>
                <w:szCs w:val="20"/>
                <w:lang w:val="en-US"/>
              </w:rPr>
            </w:pPr>
            <w:r w:rsidRPr="00AF54F2">
              <w:rPr>
                <w:rFonts w:asciiTheme="minorHAnsi" w:hAnsiTheme="minorHAnsi"/>
                <w:color w:val="auto"/>
                <w:sz w:val="20"/>
                <w:szCs w:val="20"/>
              </w:rPr>
              <w:t>Matters of personal or public concern that are in dispute; things which directly or indirectly affect a person or members of a society and are considered to be problems. Many issues are raised in texts and it is for the reader/audience to identify these.</w:t>
            </w:r>
          </w:p>
        </w:tc>
      </w:tr>
      <w:tr w:rsidR="0070528A" w:rsidRPr="00AF54F2" w14:paraId="5D79A89F" w14:textId="77777777" w:rsidTr="0070528A">
        <w:trPr>
          <w:cantSplit/>
          <w:trHeight w:val="1025"/>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5BE705F8" w14:textId="77777777" w:rsidR="0070528A" w:rsidRPr="00AF54F2" w:rsidRDefault="0070528A" w:rsidP="0070528A">
            <w:pPr>
              <w:pStyle w:val="NoSpacing"/>
              <w:rPr>
                <w:rFonts w:asciiTheme="minorHAnsi" w:hAnsiTheme="minorHAnsi" w:cs="Calibri"/>
                <w:b/>
                <w:sz w:val="20"/>
                <w:szCs w:val="20"/>
              </w:rPr>
            </w:pPr>
            <w:r w:rsidRPr="00AF54F2">
              <w:rPr>
                <w:rFonts w:asciiTheme="minorHAnsi" w:hAnsiTheme="minorHAnsi" w:cs="Calibri"/>
                <w:b/>
                <w:sz w:val="20"/>
                <w:szCs w:val="20"/>
              </w:rPr>
              <w:t>Metalanguage</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48DCE63E" w14:textId="77777777" w:rsidR="0070528A" w:rsidRPr="00AF54F2" w:rsidRDefault="0070528A" w:rsidP="0070528A">
            <w:pPr>
              <w:pStyle w:val="Default"/>
              <w:spacing w:line="264" w:lineRule="auto"/>
              <w:ind w:right="175"/>
              <w:rPr>
                <w:rFonts w:asciiTheme="minorHAnsi" w:hAnsiTheme="minorHAnsi"/>
                <w:bCs/>
                <w:noProof/>
                <w:sz w:val="20"/>
                <w:szCs w:val="20"/>
                <w:lang w:val="en-US"/>
              </w:rPr>
            </w:pPr>
            <w:r w:rsidRPr="00AF54F2">
              <w:rPr>
                <w:rFonts w:asciiTheme="minorHAnsi" w:hAnsiTheme="minorHAnsi"/>
                <w:color w:val="auto"/>
                <w:sz w:val="20"/>
                <w:szCs w:val="20"/>
              </w:rPr>
              <w:t xml:space="preserve">Language used to discuss language (for example, language used to discuss film or literary study, such as mise-en-scène, symbolism, characterisation, or language used to talk about grammatical terms, such as ‘sentence’, ‘clause’, ‘conjunction’). </w:t>
            </w:r>
          </w:p>
        </w:tc>
      </w:tr>
      <w:tr w:rsidR="0070528A" w:rsidRPr="00AF54F2" w14:paraId="6ECCA50E" w14:textId="77777777" w:rsidTr="0070528A">
        <w:trPr>
          <w:trHeight w:val="786"/>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1F46BC46"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Mood</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77B17B1B" w14:textId="77777777" w:rsidR="0070528A" w:rsidRPr="00AF54F2" w:rsidRDefault="0070528A" w:rsidP="0070528A">
            <w:pPr>
              <w:pStyle w:val="Default"/>
              <w:spacing w:line="264" w:lineRule="auto"/>
              <w:ind w:right="176"/>
              <w:rPr>
                <w:rFonts w:asciiTheme="minorHAnsi" w:hAnsiTheme="minorHAnsi"/>
                <w:sz w:val="20"/>
              </w:rPr>
            </w:pPr>
            <w:r w:rsidRPr="00AF54F2">
              <w:rPr>
                <w:rFonts w:asciiTheme="minorHAnsi" w:hAnsiTheme="minorHAnsi"/>
                <w:color w:val="auto"/>
                <w:sz w:val="20"/>
                <w:szCs w:val="20"/>
              </w:rPr>
              <w:t xml:space="preserve">The atmosphere or feeling in a particular text. For example, a text might create a sombre, reflective, exhilarating or menacing mood or atmosphere depending on the imagery or other language used. </w:t>
            </w:r>
          </w:p>
        </w:tc>
      </w:tr>
      <w:tr w:rsidR="0070528A" w:rsidRPr="00AF54F2" w14:paraId="4FF822E6" w14:textId="77777777" w:rsidTr="0070528A">
        <w:trPr>
          <w:trHeight w:val="511"/>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3BE4F9CE"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Multimodal text</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5A502714" w14:textId="77777777" w:rsidR="0070528A" w:rsidRPr="00AF54F2" w:rsidRDefault="0070528A" w:rsidP="0070528A">
            <w:pPr>
              <w:pStyle w:val="Default"/>
              <w:spacing w:line="264" w:lineRule="auto"/>
              <w:ind w:right="176"/>
              <w:rPr>
                <w:rFonts w:asciiTheme="minorHAnsi" w:hAnsiTheme="minorHAnsi"/>
                <w:sz w:val="20"/>
              </w:rPr>
            </w:pPr>
            <w:r w:rsidRPr="00AF54F2">
              <w:rPr>
                <w:rFonts w:asciiTheme="minorHAnsi" w:hAnsiTheme="minorHAnsi"/>
                <w:color w:val="auto"/>
                <w:sz w:val="20"/>
                <w:szCs w:val="20"/>
              </w:rPr>
              <w:t xml:space="preserve">Combination of two or more communication modes (for example, print, image and spoken text, as in film or computer presentations). </w:t>
            </w:r>
          </w:p>
        </w:tc>
      </w:tr>
      <w:tr w:rsidR="0070528A" w:rsidRPr="00AF54F2" w14:paraId="1B002B78" w14:textId="77777777" w:rsidTr="0070528A">
        <w:trPr>
          <w:trHeight w:val="1845"/>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7D5FBC53"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Perspective(s)</w:t>
            </w:r>
          </w:p>
        </w:tc>
        <w:tc>
          <w:tcPr>
            <w:tcW w:w="8216"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Pr>
          <w:p w14:paraId="5CC8B622" w14:textId="77777777" w:rsidR="0070528A" w:rsidRPr="00AF54F2" w:rsidRDefault="0070528A" w:rsidP="0070528A">
            <w:pPr>
              <w:pStyle w:val="Default"/>
              <w:spacing w:line="264" w:lineRule="auto"/>
              <w:ind w:right="176"/>
              <w:rPr>
                <w:rFonts w:asciiTheme="minorHAnsi" w:hAnsiTheme="minorHAnsi"/>
                <w:color w:val="auto"/>
                <w:sz w:val="20"/>
                <w:szCs w:val="20"/>
              </w:rPr>
            </w:pPr>
            <w:r w:rsidRPr="00AF54F2">
              <w:rPr>
                <w:rFonts w:asciiTheme="minorHAnsi" w:hAnsiTheme="minorHAnsi"/>
                <w:sz w:val="20"/>
                <w:szCs w:val="20"/>
              </w:rPr>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While a pregnant woman, a homeless man and a police officer, for example, view the world from different perspectives, they may still share the same opinion about something. Texts through an embedded ideology can also present a particular perspective</w:t>
            </w:r>
          </w:p>
        </w:tc>
      </w:tr>
      <w:tr w:rsidR="0070528A" w:rsidRPr="00AF54F2" w14:paraId="3EB8DE71" w14:textId="77777777" w:rsidTr="0070528A">
        <w:trPr>
          <w:cantSplit/>
          <w:trHeight w:val="751"/>
        </w:trPr>
        <w:tc>
          <w:tcPr>
            <w:tcW w:w="3338" w:type="dxa"/>
            <w:tcBorders>
              <w:top w:val="single" w:sz="8" w:space="0" w:color="FFFFFF"/>
              <w:left w:val="single" w:sz="8" w:space="0" w:color="FFFFFF"/>
              <w:bottom w:val="single" w:sz="8" w:space="0" w:color="FFFFFF"/>
              <w:right w:val="single" w:sz="8" w:space="0" w:color="FFFFFF"/>
            </w:tcBorders>
            <w:shd w:val="clear" w:color="auto" w:fill="B2A1C7"/>
          </w:tcPr>
          <w:p w14:paraId="70904A65"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Point of view</w:t>
            </w:r>
          </w:p>
        </w:tc>
        <w:tc>
          <w:tcPr>
            <w:tcW w:w="8216" w:type="dxa"/>
            <w:tcBorders>
              <w:top w:val="single" w:sz="8" w:space="0" w:color="FFFFFF"/>
              <w:left w:val="single" w:sz="8" w:space="0" w:color="FFFFFF"/>
              <w:bottom w:val="single" w:sz="8" w:space="0" w:color="FFFFFF"/>
              <w:right w:val="single" w:sz="8" w:space="0" w:color="FFFFFF"/>
            </w:tcBorders>
            <w:shd w:val="clear" w:color="auto" w:fill="CCC0D9"/>
          </w:tcPr>
          <w:p w14:paraId="6A83008C" w14:textId="77777777" w:rsidR="0070528A" w:rsidRPr="00AF54F2" w:rsidRDefault="0070528A" w:rsidP="0070528A">
            <w:pPr>
              <w:pStyle w:val="Default"/>
              <w:spacing w:line="264" w:lineRule="auto"/>
              <w:ind w:right="176"/>
              <w:rPr>
                <w:rFonts w:asciiTheme="minorHAnsi" w:hAnsiTheme="minorHAnsi"/>
                <w:sz w:val="20"/>
              </w:rPr>
            </w:pPr>
            <w:r w:rsidRPr="00AF54F2">
              <w:rPr>
                <w:rFonts w:asciiTheme="minorHAnsi" w:hAnsiTheme="minorHAnsi"/>
                <w:color w:val="auto"/>
                <w:sz w:val="20"/>
                <w:szCs w:val="20"/>
              </w:rPr>
              <w:t xml:space="preserve">(See also Narrative point of view.) The opinion or viewpoint expressed by an individual in a text, for example, an author, a narrator, a character or an implied reader. </w:t>
            </w:r>
          </w:p>
        </w:tc>
      </w:tr>
    </w:tbl>
    <w:p w14:paraId="553A57E3" w14:textId="77777777" w:rsidR="005F0092" w:rsidRPr="00AF54F2" w:rsidRDefault="005F0092" w:rsidP="005F0092">
      <w:pPr>
        <w:pStyle w:val="NoSpacing"/>
        <w:spacing w:line="240" w:lineRule="auto"/>
        <w:rPr>
          <w:rFonts w:asciiTheme="minorHAnsi" w:hAnsiTheme="minorHAnsi"/>
          <w:sz w:val="18"/>
          <w:szCs w:val="18"/>
        </w:rPr>
      </w:pPr>
    </w:p>
    <w:p w14:paraId="3A4A7A34" w14:textId="77777777" w:rsidR="005F0092" w:rsidRPr="00AF54F2" w:rsidRDefault="0070528A" w:rsidP="005F0092">
      <w:r w:rsidRPr="00AF54F2">
        <w:t xml:space="preserve"> </w:t>
      </w:r>
      <w:r w:rsidR="005F0092" w:rsidRPr="00AF54F2">
        <w:br w:type="page"/>
      </w:r>
    </w:p>
    <w:tbl>
      <w:tblPr>
        <w:tblpPr w:leftFromText="180" w:rightFromText="180" w:vertAnchor="page" w:horzAnchor="page" w:tblpX="370" w:tblpY="545"/>
        <w:tblW w:w="112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3258"/>
        <w:gridCol w:w="8008"/>
      </w:tblGrid>
      <w:tr w:rsidR="0070528A" w:rsidRPr="00AF54F2" w14:paraId="522A2296" w14:textId="77777777" w:rsidTr="0070528A">
        <w:trPr>
          <w:trHeight w:val="3374"/>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563EF574" w14:textId="77777777" w:rsidR="0070528A" w:rsidRPr="00AF54F2" w:rsidRDefault="0070528A" w:rsidP="0070528A">
            <w:pPr>
              <w:pStyle w:val="csbullet"/>
              <w:numPr>
                <w:ilvl w:val="0"/>
                <w:numId w:val="0"/>
              </w:numPr>
              <w:tabs>
                <w:tab w:val="clear" w:pos="-851"/>
              </w:tabs>
              <w:spacing w:before="0" w:after="0" w:line="240" w:lineRule="auto"/>
              <w:ind w:right="-386"/>
              <w:rPr>
                <w:rFonts w:asciiTheme="minorHAnsi" w:hAnsiTheme="minorHAnsi" w:cs="Calibri"/>
                <w:b/>
                <w:sz w:val="20"/>
                <w:lang w:eastAsia="en-AU"/>
              </w:rPr>
            </w:pPr>
            <w:r w:rsidRPr="00AF54F2">
              <w:rPr>
                <w:rFonts w:asciiTheme="minorHAnsi" w:hAnsiTheme="minorHAnsi"/>
              </w:rPr>
              <w:br w:type="page"/>
            </w:r>
            <w:r w:rsidRPr="00AF54F2">
              <w:rPr>
                <w:rFonts w:asciiTheme="minorHAnsi" w:hAnsiTheme="minorHAnsi" w:cs="Calibri"/>
                <w:b/>
                <w:sz w:val="20"/>
                <w:lang w:eastAsia="en-AU"/>
              </w:rPr>
              <w:t>Readings</w:t>
            </w:r>
          </w:p>
        </w:tc>
        <w:tc>
          <w:tcPr>
            <w:tcW w:w="8008" w:type="dxa"/>
            <w:tcBorders>
              <w:top w:val="single" w:sz="8" w:space="0" w:color="FFFFFF"/>
              <w:left w:val="single" w:sz="8" w:space="0" w:color="FFFFFF"/>
              <w:bottom w:val="single" w:sz="8" w:space="0" w:color="FFFFFF"/>
              <w:right w:val="single" w:sz="8" w:space="0" w:color="FFFFFF"/>
            </w:tcBorders>
            <w:shd w:val="clear" w:color="auto" w:fill="FAF9F9" w:themeFill="background2" w:themeFillTint="33"/>
          </w:tcPr>
          <w:p w14:paraId="485B57CE" w14:textId="77777777" w:rsidR="0070528A" w:rsidRPr="00AF54F2" w:rsidRDefault="0070528A" w:rsidP="0070528A">
            <w:pPr>
              <w:pStyle w:val="csbullet"/>
              <w:numPr>
                <w:ilvl w:val="0"/>
                <w:numId w:val="0"/>
              </w:numPr>
              <w:tabs>
                <w:tab w:val="clear" w:pos="-851"/>
              </w:tabs>
              <w:spacing w:before="0" w:after="0" w:line="264" w:lineRule="auto"/>
              <w:ind w:right="176"/>
              <w:rPr>
                <w:rFonts w:asciiTheme="minorHAnsi" w:eastAsiaTheme="minorHAnsi" w:hAnsiTheme="minorHAnsi" w:cs="Calibri"/>
                <w:sz w:val="20"/>
              </w:rPr>
            </w:pPr>
            <w:r w:rsidRPr="00AF54F2">
              <w:rPr>
                <w:rFonts w:asciiTheme="minorHAnsi" w:eastAsiaTheme="minorHAnsi" w:hAnsiTheme="minorHAnsi" w:cs="Calibri"/>
                <w:sz w:val="20"/>
              </w:rPr>
              <w:t>Readings are particular interpretations of a text. The classification of readings into alternative, resistant or dominant is quite arbitrary, depending on the ideology held by the reader.</w:t>
            </w:r>
          </w:p>
          <w:p w14:paraId="73444C8E" w14:textId="77777777" w:rsidR="0070528A" w:rsidRPr="00AF54F2" w:rsidRDefault="0070528A" w:rsidP="0070528A">
            <w:pPr>
              <w:pStyle w:val="csbullet"/>
              <w:numPr>
                <w:ilvl w:val="0"/>
                <w:numId w:val="0"/>
              </w:numPr>
              <w:tabs>
                <w:tab w:val="clear" w:pos="-851"/>
              </w:tabs>
              <w:spacing w:before="0" w:after="0" w:line="264" w:lineRule="auto"/>
              <w:ind w:right="176"/>
              <w:rPr>
                <w:rFonts w:asciiTheme="minorHAnsi" w:eastAsiaTheme="minorHAnsi" w:hAnsiTheme="minorHAnsi" w:cs="Calibri"/>
                <w:sz w:val="20"/>
              </w:rPr>
            </w:pPr>
            <w:r w:rsidRPr="00AF54F2">
              <w:rPr>
                <w:rFonts w:asciiTheme="minorHAnsi" w:hAnsiTheme="minorHAnsi" w:cs="Calibri"/>
                <w:b/>
                <w:sz w:val="20"/>
              </w:rPr>
              <w:t xml:space="preserve">Alternative readings: </w:t>
            </w:r>
            <w:r w:rsidRPr="00AF54F2">
              <w:rPr>
                <w:rFonts w:asciiTheme="minorHAnsi" w:eastAsiaTheme="minorHAnsi" w:hAnsiTheme="minorHAnsi" w:cs="Calibri"/>
                <w:sz w:val="20"/>
              </w:rPr>
              <w:t xml:space="preserve">readings that focus on the gaps and silences in texts to create meanings that vary from those meanings that seem to be foregrounded by the text. </w:t>
            </w:r>
          </w:p>
          <w:p w14:paraId="1E39D1CF" w14:textId="77777777" w:rsidR="0070528A" w:rsidRPr="00AF54F2" w:rsidRDefault="0070528A" w:rsidP="0070528A">
            <w:pPr>
              <w:pStyle w:val="csbullet"/>
              <w:numPr>
                <w:ilvl w:val="0"/>
                <w:numId w:val="0"/>
              </w:numPr>
              <w:tabs>
                <w:tab w:val="clear" w:pos="-851"/>
              </w:tabs>
              <w:spacing w:before="0" w:after="0" w:line="264" w:lineRule="auto"/>
              <w:ind w:right="176"/>
              <w:rPr>
                <w:rFonts w:asciiTheme="minorHAnsi" w:eastAsiaTheme="minorHAnsi" w:hAnsiTheme="minorHAnsi" w:cs="Calibri"/>
                <w:sz w:val="20"/>
              </w:rPr>
            </w:pPr>
            <w:r w:rsidRPr="00AF54F2">
              <w:rPr>
                <w:rFonts w:asciiTheme="minorHAnsi" w:hAnsiTheme="minorHAnsi" w:cs="Calibri"/>
                <w:b/>
                <w:sz w:val="20"/>
              </w:rPr>
              <w:t xml:space="preserve">Dominant reading: </w:t>
            </w:r>
            <w:r w:rsidRPr="00AF54F2">
              <w:rPr>
                <w:rFonts w:asciiTheme="minorHAnsi" w:eastAsiaTheme="minorHAnsi" w:hAnsiTheme="minorHAnsi" w:cs="Calibri"/>
                <w:sz w:val="20"/>
              </w:rPr>
              <w:t xml:space="preserve">is the reading that seems to be, for the majority of people in society, the natural or normal way to interpret a text. In a society where there are strongly competing discourses (i.e. most societies), the definition of what is a dominant reading depends on the ideology of the person making the decision. </w:t>
            </w:r>
          </w:p>
          <w:p w14:paraId="2B32AD2B" w14:textId="77777777" w:rsidR="0070528A" w:rsidRPr="00AF54F2" w:rsidRDefault="0070528A" w:rsidP="0070528A">
            <w:pPr>
              <w:pStyle w:val="csbullet"/>
              <w:numPr>
                <w:ilvl w:val="0"/>
                <w:numId w:val="0"/>
              </w:numPr>
              <w:tabs>
                <w:tab w:val="clear" w:pos="-851"/>
              </w:tabs>
              <w:spacing w:before="0" w:after="0" w:line="264" w:lineRule="auto"/>
              <w:ind w:right="176"/>
              <w:rPr>
                <w:rFonts w:asciiTheme="minorHAnsi" w:hAnsiTheme="minorHAnsi" w:cs="Calibri"/>
                <w:sz w:val="20"/>
                <w:lang w:eastAsia="en-AU"/>
              </w:rPr>
            </w:pPr>
            <w:r w:rsidRPr="00AF54F2">
              <w:rPr>
                <w:rFonts w:asciiTheme="minorHAnsi" w:hAnsiTheme="minorHAnsi" w:cs="Calibri"/>
                <w:b/>
                <w:sz w:val="20"/>
              </w:rPr>
              <w:t xml:space="preserve">Resistant reading: </w:t>
            </w:r>
            <w:r w:rsidRPr="00AF54F2">
              <w:rPr>
                <w:rFonts w:asciiTheme="minorHAnsi" w:eastAsiaTheme="minorHAnsi" w:hAnsiTheme="minorHAnsi" w:cs="Calibri"/>
                <w:sz w:val="20"/>
              </w:rPr>
              <w:t>a way of reading or making meaning from a text which challenges or questions the</w:t>
            </w:r>
            <w:r w:rsidRPr="00AF54F2">
              <w:rPr>
                <w:rFonts w:asciiTheme="minorHAnsi" w:hAnsiTheme="minorHAnsi" w:cs="Calibri"/>
                <w:sz w:val="20"/>
              </w:rPr>
              <w:t xml:space="preserve"> </w:t>
            </w:r>
            <w:r w:rsidRPr="00AF54F2">
              <w:rPr>
                <w:rFonts w:asciiTheme="minorHAnsi" w:eastAsiaTheme="minorHAnsi" w:hAnsiTheme="minorHAnsi" w:cs="Calibri"/>
                <w:sz w:val="20"/>
              </w:rPr>
              <w:t>assumptions underlying the text. Resistant readings employ a discourse different from the discourse that produces the dominant reading.</w:t>
            </w:r>
          </w:p>
        </w:tc>
      </w:tr>
      <w:tr w:rsidR="0070528A" w:rsidRPr="00AF54F2" w14:paraId="204A4CD7" w14:textId="77777777" w:rsidTr="0070528A">
        <w:trPr>
          <w:cantSplit/>
          <w:trHeight w:val="906"/>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357DB7C6" w14:textId="77777777" w:rsidR="0070528A" w:rsidRPr="00AF54F2" w:rsidRDefault="0070528A" w:rsidP="0070528A">
            <w:pPr>
              <w:pStyle w:val="Default"/>
              <w:rPr>
                <w:rFonts w:asciiTheme="minorHAnsi" w:hAnsiTheme="minorHAnsi"/>
                <w:b/>
                <w:bCs/>
                <w:noProof/>
                <w:color w:val="FFFFFF"/>
                <w:sz w:val="20"/>
                <w:szCs w:val="20"/>
                <w:lang w:val="en-US"/>
              </w:rPr>
            </w:pPr>
            <w:r w:rsidRPr="00AF54F2">
              <w:rPr>
                <w:rFonts w:asciiTheme="minorHAnsi" w:hAnsiTheme="minorHAnsi"/>
                <w:b/>
                <w:bCs/>
                <w:color w:val="auto"/>
                <w:sz w:val="20"/>
                <w:szCs w:val="20"/>
              </w:rPr>
              <w:t>Representation</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32FFF442" w14:textId="77777777" w:rsidR="0070528A" w:rsidRPr="00AF54F2" w:rsidRDefault="0070528A" w:rsidP="0070528A">
            <w:pPr>
              <w:pStyle w:val="csbullet"/>
              <w:numPr>
                <w:ilvl w:val="0"/>
                <w:numId w:val="0"/>
              </w:numPr>
              <w:tabs>
                <w:tab w:val="clear" w:pos="-851"/>
              </w:tabs>
              <w:spacing w:before="0" w:after="0" w:line="264" w:lineRule="auto"/>
              <w:ind w:right="175"/>
              <w:rPr>
                <w:rFonts w:asciiTheme="minorHAnsi" w:hAnsiTheme="minorHAnsi" w:cs="Calibri"/>
                <w:bCs/>
                <w:noProof/>
                <w:sz w:val="20"/>
                <w:lang w:val="en-US"/>
              </w:rPr>
            </w:pPr>
            <w:r w:rsidRPr="00AF54F2">
              <w:rPr>
                <w:rFonts w:asciiTheme="minorHAnsi" w:hAnsiTheme="minorHAnsi" w:cs="Calibri"/>
                <w:sz w:val="20"/>
                <w:lang w:eastAsia="en-AU"/>
              </w:rPr>
              <w:t>Representation refers to the way people, events, issues or subjects are presented in a text. The term implies that texts are not mirrors of the real world; they are constructions of ‘reality’. These constructions are partially shaped through the writer’s use of conventions and techniques.</w:t>
            </w:r>
          </w:p>
        </w:tc>
      </w:tr>
      <w:tr w:rsidR="0070528A" w:rsidRPr="00AF54F2" w14:paraId="63D7B3E8" w14:textId="77777777" w:rsidTr="0070528A">
        <w:trPr>
          <w:trHeight w:val="226"/>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5D7284CF" w14:textId="77777777" w:rsidR="0070528A" w:rsidRPr="00AF54F2" w:rsidRDefault="0070528A" w:rsidP="0070528A">
            <w:pPr>
              <w:pStyle w:val="Default"/>
              <w:rPr>
                <w:rFonts w:asciiTheme="minorHAnsi" w:hAnsiTheme="minorHAnsi"/>
                <w:b/>
                <w:bCs/>
                <w:noProof/>
                <w:color w:val="FFFFFF"/>
                <w:sz w:val="20"/>
                <w:lang w:val="en-US"/>
              </w:rPr>
            </w:pPr>
            <w:r w:rsidRPr="00AF54F2">
              <w:rPr>
                <w:rFonts w:asciiTheme="minorHAnsi" w:hAnsiTheme="minorHAnsi"/>
                <w:b/>
                <w:bCs/>
                <w:color w:val="auto"/>
                <w:sz w:val="20"/>
                <w:szCs w:val="20"/>
              </w:rPr>
              <w:t xml:space="preserve">Stylistic choices </w:t>
            </w:r>
          </w:p>
        </w:tc>
        <w:tc>
          <w:tcPr>
            <w:tcW w:w="8008" w:type="dxa"/>
            <w:tcBorders>
              <w:top w:val="single" w:sz="8" w:space="0" w:color="FFFFFF"/>
              <w:left w:val="single" w:sz="8" w:space="0" w:color="FFFFFF"/>
              <w:bottom w:val="single" w:sz="8" w:space="0" w:color="FFFFFF"/>
              <w:right w:val="single" w:sz="8" w:space="0" w:color="FFFFFF"/>
            </w:tcBorders>
            <w:shd w:val="clear" w:color="auto" w:fill="FAF9F9" w:themeFill="background2" w:themeFillTint="33"/>
          </w:tcPr>
          <w:p w14:paraId="0D5DD597" w14:textId="77777777" w:rsidR="0070528A" w:rsidRPr="00AF54F2" w:rsidRDefault="0070528A" w:rsidP="0070528A">
            <w:pPr>
              <w:pStyle w:val="Default"/>
              <w:spacing w:line="264" w:lineRule="auto"/>
              <w:ind w:right="175"/>
              <w:rPr>
                <w:rFonts w:asciiTheme="minorHAnsi" w:hAnsiTheme="minorHAnsi"/>
                <w:bCs/>
                <w:noProof/>
                <w:sz w:val="20"/>
                <w:szCs w:val="20"/>
                <w:lang w:val="en-US"/>
              </w:rPr>
            </w:pPr>
            <w:r w:rsidRPr="00AF54F2">
              <w:rPr>
                <w:rFonts w:asciiTheme="minorHAnsi" w:hAnsiTheme="minorHAnsi" w:cstheme="minorHAnsi"/>
                <w:color w:val="auto"/>
                <w:sz w:val="20"/>
                <w:szCs w:val="20"/>
              </w:rPr>
              <w:t>The selection of stylistic features to achieve a particular effect.</w:t>
            </w:r>
          </w:p>
        </w:tc>
      </w:tr>
      <w:tr w:rsidR="0070528A" w:rsidRPr="00AF54F2" w14:paraId="01733A69" w14:textId="77777777" w:rsidTr="0070528A">
        <w:trPr>
          <w:trHeight w:val="1913"/>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651DB202"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 xml:space="preserve">Stylistic features </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3F42D1B1" w14:textId="77777777" w:rsidR="0070528A" w:rsidRPr="00AF54F2" w:rsidRDefault="0070528A" w:rsidP="0070528A">
            <w:pPr>
              <w:pStyle w:val="Default"/>
              <w:spacing w:line="264" w:lineRule="auto"/>
              <w:ind w:right="175"/>
              <w:rPr>
                <w:rFonts w:asciiTheme="minorHAnsi" w:hAnsiTheme="minorHAnsi" w:cs="Arial"/>
                <w:bCs/>
                <w:noProof/>
                <w:sz w:val="20"/>
                <w:szCs w:val="20"/>
                <w:lang w:val="en-US"/>
              </w:rPr>
            </w:pPr>
            <w:r w:rsidRPr="00AF54F2">
              <w:rPr>
                <w:rFonts w:asciiTheme="minorHAnsi" w:hAnsiTheme="minorHAnsi"/>
                <w:color w:val="auto"/>
                <w:sz w:val="20"/>
                <w:szCs w:val="20"/>
              </w:rPr>
              <w:t xml:space="preserve">The ways in which aspects of texts (such as words, sentences, images) are arranged and how they affect meaning. Style can distinguish the work of individual authors (for example, Jennings’ stories, Lawson’s poems), as well as the work of a particular period (for example, Elizabethan drama, </w:t>
            </w:r>
            <w:r w:rsidRPr="00AF54F2">
              <w:rPr>
                <w:rFonts w:asciiTheme="minorHAnsi" w:hAnsiTheme="minorHAnsi"/>
                <w:color w:val="auto"/>
                <w:sz w:val="20"/>
                <w:szCs w:val="20"/>
              </w:rPr>
              <w:br/>
              <w:t xml:space="preserve">nineteenth-century novels), or of a particular genre or type of text </w:t>
            </w:r>
            <w:r w:rsidRPr="00AF54F2">
              <w:rPr>
                <w:rFonts w:asciiTheme="minorHAnsi" w:hAnsiTheme="minorHAnsi"/>
                <w:color w:val="auto"/>
                <w:sz w:val="20"/>
                <w:szCs w:val="20"/>
              </w:rPr>
              <w:br/>
              <w:t>(for example, recipes, scientific articles, play-by-play commentary). Examples of stylistic features are narrative viewpoint, structure of stanzas, juxtaposition, nominalisation, alliteration, metaphor and lexical choice.</w:t>
            </w:r>
          </w:p>
        </w:tc>
      </w:tr>
      <w:tr w:rsidR="0070528A" w:rsidRPr="00AF54F2" w14:paraId="7DD79612" w14:textId="77777777" w:rsidTr="0070528A">
        <w:trPr>
          <w:trHeight w:val="1424"/>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3C949015" w14:textId="77777777" w:rsidR="0070528A" w:rsidRPr="00AF54F2" w:rsidRDefault="0070528A" w:rsidP="0070528A">
            <w:pPr>
              <w:pStyle w:val="Default"/>
              <w:rPr>
                <w:rFonts w:asciiTheme="minorHAnsi" w:hAnsiTheme="minorHAnsi"/>
                <w:b/>
                <w:bCs/>
                <w:color w:val="auto"/>
                <w:sz w:val="20"/>
                <w:szCs w:val="20"/>
              </w:rPr>
            </w:pPr>
            <w:r w:rsidRPr="00AF54F2">
              <w:rPr>
                <w:rFonts w:asciiTheme="minorHAnsi" w:hAnsiTheme="minorHAnsi"/>
                <w:b/>
                <w:bCs/>
                <w:color w:val="auto"/>
                <w:sz w:val="20"/>
                <w:szCs w:val="20"/>
              </w:rPr>
              <w:t>Text structure</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2A68497A" w14:textId="77777777" w:rsidR="0070528A" w:rsidRPr="00AF54F2" w:rsidRDefault="0070528A" w:rsidP="0070528A">
            <w:pPr>
              <w:pStyle w:val="Default"/>
              <w:spacing w:line="264" w:lineRule="auto"/>
              <w:ind w:right="175"/>
              <w:rPr>
                <w:rFonts w:asciiTheme="minorHAnsi" w:hAnsiTheme="minorHAnsi"/>
                <w:bCs/>
                <w:noProof/>
                <w:sz w:val="20"/>
                <w:szCs w:val="20"/>
                <w:lang w:val="en-US"/>
              </w:rPr>
            </w:pPr>
            <w:r w:rsidRPr="00AF54F2">
              <w:rPr>
                <w:rFonts w:asciiTheme="minorHAnsi" w:hAnsiTheme="minorHAnsi"/>
                <w:color w:val="auto"/>
                <w:sz w:val="20"/>
                <w:szCs w:val="20"/>
              </w:rPr>
              <w:t xml:space="preserve">The ways in which information is organised in different types of texts </w:t>
            </w:r>
            <w:r w:rsidRPr="00AF54F2">
              <w:rPr>
                <w:rFonts w:asciiTheme="minorHAnsi" w:hAnsiTheme="minorHAnsi"/>
                <w:color w:val="auto"/>
                <w:sz w:val="20"/>
                <w:szCs w:val="20"/>
              </w:rPr>
              <w:b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70528A" w:rsidRPr="00AF54F2" w14:paraId="08D4D8EA" w14:textId="77777777" w:rsidTr="0070528A">
        <w:trPr>
          <w:cantSplit/>
          <w:trHeight w:val="453"/>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52A53F0D" w14:textId="77777777" w:rsidR="0070528A" w:rsidRPr="00AF54F2" w:rsidRDefault="0070528A" w:rsidP="0070528A">
            <w:pPr>
              <w:pStyle w:val="Default"/>
              <w:rPr>
                <w:rFonts w:asciiTheme="minorHAnsi" w:hAnsiTheme="minorHAnsi"/>
                <w:color w:val="auto"/>
                <w:sz w:val="20"/>
                <w:szCs w:val="20"/>
              </w:rPr>
            </w:pPr>
            <w:r w:rsidRPr="00AF54F2">
              <w:rPr>
                <w:rFonts w:asciiTheme="minorHAnsi" w:hAnsiTheme="minorHAnsi"/>
                <w:b/>
                <w:bCs/>
                <w:color w:val="auto"/>
                <w:sz w:val="20"/>
                <w:szCs w:val="20"/>
              </w:rPr>
              <w:t>Tone</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2870C225" w14:textId="77777777" w:rsidR="0070528A" w:rsidRPr="00AF54F2" w:rsidRDefault="0070528A" w:rsidP="0070528A">
            <w:pPr>
              <w:pStyle w:val="Default"/>
              <w:spacing w:line="264" w:lineRule="auto"/>
              <w:rPr>
                <w:rFonts w:asciiTheme="minorHAnsi" w:hAnsiTheme="minorHAnsi" w:cs="Arial"/>
                <w:bCs/>
                <w:noProof/>
                <w:sz w:val="20"/>
                <w:lang w:val="en-US"/>
              </w:rPr>
            </w:pPr>
            <w:r w:rsidRPr="00AF54F2">
              <w:rPr>
                <w:rFonts w:asciiTheme="minorHAnsi" w:hAnsiTheme="minorHAnsi"/>
                <w:color w:val="auto"/>
                <w:sz w:val="20"/>
                <w:szCs w:val="20"/>
              </w:rPr>
              <w:t>Tone describes the way the ‘voice’ is delivered. For example, the tone of a voice or the tone in a passage of writing could be friendly or angry or persuasive.</w:t>
            </w:r>
            <w:r w:rsidRPr="00AF54F2">
              <w:rPr>
                <w:rFonts w:asciiTheme="minorHAnsi" w:hAnsiTheme="minorHAnsi" w:cstheme="minorHAnsi"/>
                <w:color w:val="auto"/>
                <w:sz w:val="22"/>
                <w:szCs w:val="22"/>
              </w:rPr>
              <w:t xml:space="preserve"> </w:t>
            </w:r>
          </w:p>
        </w:tc>
      </w:tr>
      <w:tr w:rsidR="0070528A" w:rsidRPr="00AF54F2" w14:paraId="20C736C6" w14:textId="77777777" w:rsidTr="0070528A">
        <w:trPr>
          <w:trHeight w:val="453"/>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689249D2" w14:textId="77777777" w:rsidR="0070528A" w:rsidRPr="00AF54F2" w:rsidRDefault="0070528A" w:rsidP="0070528A">
            <w:pPr>
              <w:pStyle w:val="Default"/>
              <w:rPr>
                <w:rFonts w:asciiTheme="minorHAnsi" w:hAnsiTheme="minorHAnsi"/>
                <w:b/>
                <w:bCs/>
                <w:noProof/>
                <w:color w:val="FFFFFF"/>
                <w:sz w:val="20"/>
                <w:szCs w:val="20"/>
                <w:lang w:val="en-US"/>
              </w:rPr>
            </w:pPr>
            <w:r w:rsidRPr="00AF54F2">
              <w:rPr>
                <w:rFonts w:asciiTheme="minorHAnsi" w:hAnsiTheme="minorHAnsi"/>
                <w:b/>
                <w:bCs/>
                <w:color w:val="auto"/>
                <w:sz w:val="20"/>
                <w:szCs w:val="20"/>
              </w:rPr>
              <w:t>Visual elements</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4F26DBB3" w14:textId="77777777" w:rsidR="0070528A" w:rsidRPr="00AF54F2" w:rsidRDefault="0070528A" w:rsidP="0070528A">
            <w:pPr>
              <w:pStyle w:val="Default"/>
              <w:spacing w:line="264" w:lineRule="auto"/>
              <w:ind w:right="175"/>
              <w:rPr>
                <w:rFonts w:asciiTheme="minorHAnsi" w:hAnsiTheme="minorHAnsi" w:cs="Arial"/>
                <w:bCs/>
                <w:noProof/>
                <w:sz w:val="20"/>
                <w:lang w:val="en-US"/>
              </w:rPr>
            </w:pPr>
            <w:r w:rsidRPr="00AF54F2">
              <w:rPr>
                <w:rFonts w:asciiTheme="minorHAnsi" w:hAnsiTheme="minorHAnsi"/>
                <w:color w:val="auto"/>
                <w:sz w:val="20"/>
                <w:szCs w:val="20"/>
              </w:rPr>
              <w:t>Visual components of a text such as composition, framing, representation of action or reaction, shot size, social distance and camera angle.</w:t>
            </w:r>
          </w:p>
        </w:tc>
      </w:tr>
      <w:tr w:rsidR="0070528A" w:rsidRPr="00AF54F2" w14:paraId="008B8927" w14:textId="77777777" w:rsidTr="0070528A">
        <w:trPr>
          <w:trHeight w:val="906"/>
        </w:trPr>
        <w:tc>
          <w:tcPr>
            <w:tcW w:w="3258" w:type="dxa"/>
            <w:tcBorders>
              <w:top w:val="single" w:sz="8" w:space="0" w:color="FFFFFF"/>
              <w:left w:val="single" w:sz="8" w:space="0" w:color="FFFFFF"/>
              <w:bottom w:val="single" w:sz="8" w:space="0" w:color="FFFFFF"/>
              <w:right w:val="single" w:sz="8" w:space="0" w:color="FFFFFF"/>
            </w:tcBorders>
            <w:shd w:val="clear" w:color="auto" w:fill="B2A1C7"/>
          </w:tcPr>
          <w:p w14:paraId="158D0E1E" w14:textId="77777777" w:rsidR="0070528A" w:rsidRPr="00AF54F2" w:rsidRDefault="0070528A" w:rsidP="0070528A">
            <w:pPr>
              <w:rPr>
                <w:rFonts w:cs="Calibri"/>
                <w:b/>
                <w:sz w:val="20"/>
                <w:szCs w:val="20"/>
              </w:rPr>
            </w:pPr>
            <w:r w:rsidRPr="00AF54F2">
              <w:rPr>
                <w:rFonts w:cs="Calibri"/>
                <w:b/>
                <w:sz w:val="20"/>
                <w:szCs w:val="20"/>
              </w:rPr>
              <w:t>Voices in texts</w:t>
            </w:r>
          </w:p>
        </w:tc>
        <w:tc>
          <w:tcPr>
            <w:tcW w:w="8008" w:type="dxa"/>
            <w:tcBorders>
              <w:top w:val="single" w:sz="8" w:space="0" w:color="FFFFFF"/>
              <w:left w:val="single" w:sz="8" w:space="0" w:color="FFFFFF"/>
              <w:bottom w:val="single" w:sz="8" w:space="0" w:color="FFFFFF"/>
              <w:right w:val="single" w:sz="8" w:space="0" w:color="FFFFFF"/>
            </w:tcBorders>
            <w:shd w:val="clear" w:color="auto" w:fill="CCC0D9"/>
          </w:tcPr>
          <w:p w14:paraId="5F63539D" w14:textId="77777777" w:rsidR="0070528A" w:rsidRPr="00AF54F2" w:rsidRDefault="0070528A" w:rsidP="0070528A">
            <w:pPr>
              <w:pStyle w:val="Default"/>
              <w:spacing w:line="264" w:lineRule="auto"/>
              <w:ind w:right="175"/>
              <w:rPr>
                <w:rFonts w:asciiTheme="minorHAnsi" w:hAnsiTheme="minorHAnsi" w:cs="Arial"/>
                <w:bCs/>
                <w:noProof/>
                <w:sz w:val="20"/>
                <w:lang w:val="en-US"/>
              </w:rPr>
            </w:pPr>
            <w:r w:rsidRPr="00AF54F2">
              <w:rPr>
                <w:rFonts w:asciiTheme="minorHAnsi" w:hAnsiTheme="minorHAnsi"/>
                <w:color w:val="auto"/>
                <w:sz w:val="20"/>
                <w:szCs w:val="20"/>
              </w:rPr>
              <w:t>As well as an author’s voice, texts often contain ‘multiple voices’. These are the views, positions, ideas and perspectives of other individuals or groups. It is important to recognise the various voices in a text, how they relate to one another, and how the creator of a text uses these to shape audience response.</w:t>
            </w:r>
            <w:r w:rsidRPr="00AF54F2">
              <w:rPr>
                <w:rFonts w:asciiTheme="minorHAnsi" w:hAnsiTheme="minorHAnsi" w:cstheme="minorHAnsi"/>
                <w:szCs w:val="22"/>
              </w:rPr>
              <w:t xml:space="preserve"> </w:t>
            </w:r>
          </w:p>
        </w:tc>
      </w:tr>
    </w:tbl>
    <w:p w14:paraId="04194BDA" w14:textId="77777777" w:rsidR="005F0092" w:rsidRPr="00AF54F2" w:rsidRDefault="005F0092" w:rsidP="005F0092">
      <w:pPr>
        <w:spacing w:line="276" w:lineRule="auto"/>
      </w:pPr>
    </w:p>
    <w:p w14:paraId="597FA3E4" w14:textId="77777777" w:rsidR="00556DCC" w:rsidRPr="00AF54F2" w:rsidRDefault="00556DCC">
      <w:pPr>
        <w:rPr>
          <w:b/>
          <w:lang w:val="en-AU"/>
        </w:rPr>
      </w:pPr>
    </w:p>
    <w:p w14:paraId="10BF41EC" w14:textId="77777777" w:rsidR="00556DCC" w:rsidRPr="00AF54F2" w:rsidRDefault="00556DCC">
      <w:pPr>
        <w:rPr>
          <w:b/>
          <w:lang w:val="en-AU"/>
        </w:rPr>
      </w:pPr>
    </w:p>
    <w:p w14:paraId="1450B807" w14:textId="77777777" w:rsidR="00556DCC" w:rsidRPr="00AF54F2" w:rsidRDefault="00556DCC">
      <w:pPr>
        <w:rPr>
          <w:b/>
          <w:lang w:val="en-AU"/>
        </w:rPr>
      </w:pPr>
    </w:p>
    <w:sectPr w:rsidR="00556DCC" w:rsidRPr="00AF54F2" w:rsidSect="007052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7B8A"/>
    <w:multiLevelType w:val="multilevel"/>
    <w:tmpl w:val="4A9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323A2A"/>
    <w:multiLevelType w:val="hybridMultilevel"/>
    <w:tmpl w:val="3BC4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0514E"/>
    <w:multiLevelType w:val="hybridMultilevel"/>
    <w:tmpl w:val="DC40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0071E"/>
    <w:multiLevelType w:val="hybridMultilevel"/>
    <w:tmpl w:val="840E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lvl>
  </w:abstractNum>
  <w:abstractNum w:abstractNumId="5">
    <w:nsid w:val="5CAB6764"/>
    <w:multiLevelType w:val="hybridMultilevel"/>
    <w:tmpl w:val="55D8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769F1"/>
    <w:multiLevelType w:val="hybridMultilevel"/>
    <w:tmpl w:val="250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621E90"/>
    <w:multiLevelType w:val="hybridMultilevel"/>
    <w:tmpl w:val="3F0AB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CC"/>
    <w:rsid w:val="00045CFB"/>
    <w:rsid w:val="000E410D"/>
    <w:rsid w:val="000F4C8E"/>
    <w:rsid w:val="00105614"/>
    <w:rsid w:val="00143564"/>
    <w:rsid w:val="001F5BB1"/>
    <w:rsid w:val="002678DA"/>
    <w:rsid w:val="002D4230"/>
    <w:rsid w:val="003829A7"/>
    <w:rsid w:val="003F73D4"/>
    <w:rsid w:val="004E5501"/>
    <w:rsid w:val="00556DCC"/>
    <w:rsid w:val="005E3829"/>
    <w:rsid w:val="005F0092"/>
    <w:rsid w:val="0070528A"/>
    <w:rsid w:val="00761BF5"/>
    <w:rsid w:val="008A68ED"/>
    <w:rsid w:val="008B2615"/>
    <w:rsid w:val="009E1F59"/>
    <w:rsid w:val="009E6727"/>
    <w:rsid w:val="00A034F1"/>
    <w:rsid w:val="00A33C3A"/>
    <w:rsid w:val="00AF54F2"/>
    <w:rsid w:val="00C567D0"/>
    <w:rsid w:val="00C57F14"/>
    <w:rsid w:val="00CA01BD"/>
    <w:rsid w:val="00D47D83"/>
    <w:rsid w:val="00DA467C"/>
    <w:rsid w:val="00E2282F"/>
    <w:rsid w:val="00F309A0"/>
    <w:rsid w:val="00F641F6"/>
    <w:rsid w:val="00FB5EB0"/>
    <w:rsid w:val="00FE02A9"/>
    <w:rsid w:val="00FF29CA"/>
    <w:rsid w:val="00FF3D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3F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F0092"/>
    <w:pPr>
      <w:keepNext/>
      <w:keepLines/>
      <w:spacing w:before="480" w:after="120" w:line="264" w:lineRule="auto"/>
      <w:contextualSpacing/>
      <w:outlineLvl w:val="0"/>
    </w:pPr>
    <w:rPr>
      <w:rFonts w:asciiTheme="majorHAnsi" w:eastAsiaTheme="majorEastAsia" w:hAnsiTheme="majorHAnsi" w:cstheme="majorBidi"/>
      <w:b/>
      <w:bCs/>
      <w:color w:val="2F5496" w:themeColor="accent1"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7D0"/>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1F5BB1"/>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092"/>
    <w:rPr>
      <w:rFonts w:asciiTheme="majorHAnsi" w:eastAsiaTheme="majorEastAsia" w:hAnsiTheme="majorHAnsi" w:cstheme="majorBidi"/>
      <w:b/>
      <w:bCs/>
      <w:color w:val="2F5496" w:themeColor="accent1" w:themeShade="BF"/>
      <w:sz w:val="40"/>
      <w:szCs w:val="28"/>
      <w:lang w:val="en-AU"/>
    </w:rPr>
  </w:style>
  <w:style w:type="paragraph" w:styleId="NoSpacing">
    <w:name w:val="No Spacing"/>
    <w:basedOn w:val="Normal"/>
    <w:uiPriority w:val="1"/>
    <w:qFormat/>
    <w:rsid w:val="005F0092"/>
    <w:pPr>
      <w:keepNext/>
      <w:spacing w:line="264" w:lineRule="auto"/>
    </w:pPr>
    <w:rPr>
      <w:rFonts w:ascii="Calibri" w:eastAsiaTheme="minorEastAsia" w:hAnsi="Calibri"/>
      <w:sz w:val="22"/>
      <w:szCs w:val="22"/>
      <w:lang w:val="en-AU"/>
    </w:rPr>
  </w:style>
  <w:style w:type="paragraph" w:customStyle="1" w:styleId="csbullet">
    <w:name w:val="csbullet"/>
    <w:basedOn w:val="Normal"/>
    <w:rsid w:val="005F0092"/>
    <w:pPr>
      <w:numPr>
        <w:numId w:val="8"/>
      </w:numPr>
      <w:tabs>
        <w:tab w:val="left" w:pos="-851"/>
      </w:tabs>
      <w:spacing w:before="120" w:after="120" w:line="280" w:lineRule="exact"/>
    </w:pPr>
    <w:rPr>
      <w:rFonts w:ascii="Times New Roman" w:eastAsia="Times New Roman" w:hAnsi="Times New Roman" w:cs="Times New Roman"/>
      <w:sz w:val="22"/>
      <w:szCs w:val="20"/>
      <w:lang w:val="en-AU"/>
    </w:rPr>
  </w:style>
  <w:style w:type="paragraph" w:customStyle="1" w:styleId="Default">
    <w:name w:val="Default"/>
    <w:rsid w:val="005F0092"/>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13310">
      <w:bodyDiv w:val="1"/>
      <w:marLeft w:val="0"/>
      <w:marRight w:val="0"/>
      <w:marTop w:val="0"/>
      <w:marBottom w:val="0"/>
      <w:divBdr>
        <w:top w:val="none" w:sz="0" w:space="0" w:color="auto"/>
        <w:left w:val="none" w:sz="0" w:space="0" w:color="auto"/>
        <w:bottom w:val="none" w:sz="0" w:space="0" w:color="auto"/>
        <w:right w:val="none" w:sz="0" w:space="0" w:color="auto"/>
      </w:divBdr>
      <w:divsChild>
        <w:div w:id="1395080668">
          <w:marLeft w:val="0"/>
          <w:marRight w:val="0"/>
          <w:marTop w:val="0"/>
          <w:marBottom w:val="0"/>
          <w:divBdr>
            <w:top w:val="none" w:sz="0" w:space="0" w:color="auto"/>
            <w:left w:val="none" w:sz="0" w:space="0" w:color="auto"/>
            <w:bottom w:val="none" w:sz="0" w:space="0" w:color="auto"/>
            <w:right w:val="none" w:sz="0" w:space="0" w:color="auto"/>
          </w:divBdr>
          <w:divsChild>
            <w:div w:id="464931067">
              <w:marLeft w:val="0"/>
              <w:marRight w:val="0"/>
              <w:marTop w:val="0"/>
              <w:marBottom w:val="0"/>
              <w:divBdr>
                <w:top w:val="none" w:sz="0" w:space="0" w:color="auto"/>
                <w:left w:val="none" w:sz="0" w:space="0" w:color="auto"/>
                <w:bottom w:val="none" w:sz="0" w:space="0" w:color="auto"/>
                <w:right w:val="none" w:sz="0" w:space="0" w:color="auto"/>
              </w:divBdr>
              <w:divsChild>
                <w:div w:id="447159222">
                  <w:marLeft w:val="0"/>
                  <w:marRight w:val="0"/>
                  <w:marTop w:val="0"/>
                  <w:marBottom w:val="0"/>
                  <w:divBdr>
                    <w:top w:val="none" w:sz="0" w:space="0" w:color="auto"/>
                    <w:left w:val="none" w:sz="0" w:space="0" w:color="auto"/>
                    <w:bottom w:val="none" w:sz="0" w:space="0" w:color="auto"/>
                    <w:right w:val="none" w:sz="0" w:space="0" w:color="auto"/>
                  </w:divBdr>
                  <w:divsChild>
                    <w:div w:id="16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2018-08-07T01:42:00Z</dcterms:created>
  <dcterms:modified xsi:type="dcterms:W3CDTF">2018-08-07T01:42:00Z</dcterms:modified>
</cp:coreProperties>
</file>