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D319" w14:textId="77777777" w:rsidR="0088765B" w:rsidRDefault="0088765B">
      <w:pPr>
        <w:rPr>
          <w:b/>
          <w:lang w:val="en-AU"/>
        </w:rPr>
      </w:pPr>
      <w:r>
        <w:rPr>
          <w:b/>
          <w:lang w:val="en-AU"/>
        </w:rPr>
        <w:t>Assessment Criteria</w:t>
      </w:r>
    </w:p>
    <w:p w14:paraId="4D49482A" w14:textId="77777777" w:rsidR="0088765B" w:rsidRDefault="0088765B">
      <w:pPr>
        <w:rPr>
          <w:b/>
          <w:lang w:val="en-AU"/>
        </w:rPr>
      </w:pPr>
    </w:p>
    <w:p w14:paraId="0F62442F" w14:textId="77777777" w:rsidR="0088765B" w:rsidRDefault="0088765B">
      <w:pPr>
        <w:rPr>
          <w:b/>
          <w:lang w:val="en-AU"/>
        </w:rPr>
      </w:pPr>
      <w:r>
        <w:rPr>
          <w:b/>
          <w:lang w:val="en-AU"/>
        </w:rPr>
        <w:t>Comprehending</w:t>
      </w:r>
    </w:p>
    <w:p w14:paraId="47DE7925" w14:textId="77777777" w:rsidR="0088765B" w:rsidRDefault="0088765B">
      <w:pPr>
        <w:rPr>
          <w:b/>
          <w:lang w:val="en-AU"/>
        </w:rPr>
      </w:pPr>
    </w:p>
    <w:p w14:paraId="3CDA5184" w14:textId="77777777" w:rsidR="0088765B" w:rsidRDefault="0088765B">
      <w:pPr>
        <w:rPr>
          <w:b/>
          <w:lang w:val="en-AU"/>
        </w:rPr>
      </w:pPr>
      <w:r w:rsidRPr="0088765B">
        <w:rPr>
          <w:b/>
        </w:rPr>
        <w:drawing>
          <wp:inline distT="0" distB="0" distL="0" distR="0" wp14:anchorId="71309E8E" wp14:editId="713F992E">
            <wp:extent cx="5727700" cy="2502535"/>
            <wp:effectExtent l="0" t="0" r="12700" b="12065"/>
            <wp:docPr id="2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6" t="39144" r="23804" b="33563"/>
                    <a:stretch/>
                  </pic:blipFill>
                  <pic:spPr bwMode="auto">
                    <a:xfrm>
                      <a:off x="0" y="0"/>
                      <a:ext cx="572770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5FCF6" w14:textId="77777777" w:rsidR="0088765B" w:rsidRDefault="0088765B">
      <w:pPr>
        <w:rPr>
          <w:b/>
          <w:lang w:val="en-AU"/>
        </w:rPr>
      </w:pPr>
    </w:p>
    <w:p w14:paraId="2F763233" w14:textId="77777777" w:rsidR="0088765B" w:rsidRDefault="0088765B">
      <w:pPr>
        <w:rPr>
          <w:b/>
          <w:lang w:val="en-AU"/>
        </w:rPr>
      </w:pPr>
      <w:r>
        <w:rPr>
          <w:b/>
          <w:lang w:val="en-AU"/>
        </w:rPr>
        <w:t>Responding</w:t>
      </w:r>
    </w:p>
    <w:p w14:paraId="64709748" w14:textId="77777777" w:rsidR="0088765B" w:rsidRDefault="0088765B">
      <w:pPr>
        <w:rPr>
          <w:b/>
          <w:lang w:val="en-AU"/>
        </w:rPr>
      </w:pPr>
    </w:p>
    <w:tbl>
      <w:tblPr>
        <w:tblStyle w:val="TableGrid"/>
        <w:tblW w:w="10908" w:type="dxa"/>
        <w:tblInd w:w="-716" w:type="dxa"/>
        <w:tblLook w:val="04A0" w:firstRow="1" w:lastRow="0" w:firstColumn="1" w:lastColumn="0" w:noHBand="0" w:noVBand="1"/>
      </w:tblPr>
      <w:tblGrid>
        <w:gridCol w:w="9323"/>
        <w:gridCol w:w="797"/>
        <w:gridCol w:w="788"/>
      </w:tblGrid>
      <w:tr w:rsidR="00BF32E5" w:rsidRPr="001A0329" w14:paraId="178BC550" w14:textId="77777777" w:rsidTr="00BF32E5">
        <w:tc>
          <w:tcPr>
            <w:tcW w:w="9323" w:type="dxa"/>
            <w:shd w:val="clear" w:color="auto" w:fill="D9D9D9" w:themeFill="background1" w:themeFillShade="D9"/>
          </w:tcPr>
          <w:p w14:paraId="4E688D4E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1A0329">
              <w:rPr>
                <w:b/>
                <w:szCs w:val="22"/>
              </w:rPr>
              <w:t>Engagement with Question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01D59C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1A0329">
              <w:rPr>
                <w:b/>
                <w:szCs w:val="22"/>
              </w:rPr>
              <w:t>15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6C8735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7F7970">
              <w:rPr>
                <w:b/>
                <w:sz w:val="18"/>
                <w:szCs w:val="22"/>
              </w:rPr>
              <w:t>YOUR MARK</w:t>
            </w:r>
          </w:p>
        </w:tc>
      </w:tr>
      <w:tr w:rsidR="00BF32E5" w14:paraId="5EE54DA3" w14:textId="77777777" w:rsidTr="00BF32E5">
        <w:tc>
          <w:tcPr>
            <w:tcW w:w="9323" w:type="dxa"/>
          </w:tcPr>
          <w:p w14:paraId="681D455C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 w:rsidRPr="001A0329">
              <w:rPr>
                <w:sz w:val="18"/>
                <w:szCs w:val="18"/>
              </w:rPr>
              <w:t>Integrated response addressing all components of the question supported with explicit and detailed text based evidence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45FAB636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12</w:t>
            </w:r>
            <w:r w:rsidRPr="001A0329">
              <w:rPr>
                <w:sz w:val="18"/>
                <w:szCs w:val="18"/>
              </w:rPr>
              <w:t>-15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E2CFCA6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3EAF96CE" w14:textId="77777777" w:rsidTr="00BF32E5">
        <w:tc>
          <w:tcPr>
            <w:tcW w:w="9323" w:type="dxa"/>
          </w:tcPr>
          <w:p w14:paraId="1DE03E2F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 w:rsidRPr="001A0329">
              <w:rPr>
                <w:sz w:val="18"/>
                <w:szCs w:val="18"/>
              </w:rPr>
              <w:t xml:space="preserve">Competent response addressing the question </w:t>
            </w:r>
            <w:r>
              <w:rPr>
                <w:sz w:val="18"/>
                <w:szCs w:val="18"/>
              </w:rPr>
              <w:t>directly and supported with</w:t>
            </w:r>
            <w:r w:rsidRPr="001A0329">
              <w:rPr>
                <w:sz w:val="18"/>
                <w:szCs w:val="18"/>
              </w:rPr>
              <w:t xml:space="preserve"> appropriate text based evidence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EBE4DFE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25C2D69A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7194BD58" w14:textId="77777777" w:rsidTr="00BF32E5">
        <w:tc>
          <w:tcPr>
            <w:tcW w:w="9323" w:type="dxa"/>
          </w:tcPr>
          <w:p w14:paraId="713933E6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</w:t>
            </w:r>
            <w:r w:rsidRPr="001A0329">
              <w:rPr>
                <w:sz w:val="18"/>
                <w:szCs w:val="18"/>
              </w:rPr>
              <w:t xml:space="preserve"> response addressing most components of the question supported with some appropriate text based evidence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A89014E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503E5D4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346C9B1C" w14:textId="77777777" w:rsidTr="00BF32E5">
        <w:tc>
          <w:tcPr>
            <w:tcW w:w="9323" w:type="dxa"/>
          </w:tcPr>
          <w:p w14:paraId="7230D62C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 w:rsidRPr="001A0329">
              <w:rPr>
                <w:sz w:val="18"/>
                <w:szCs w:val="18"/>
              </w:rPr>
              <w:t>Limited response primarily focusing on retell of the text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569543E7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 w:rsidRPr="001A0329">
              <w:rPr>
                <w:sz w:val="18"/>
                <w:szCs w:val="18"/>
              </w:rPr>
              <w:t>1-5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75AE0BE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75FE9039" w14:textId="77777777" w:rsidTr="00BF32E5">
        <w:tc>
          <w:tcPr>
            <w:tcW w:w="9323" w:type="dxa"/>
          </w:tcPr>
          <w:p w14:paraId="458762F4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 w:rsidRPr="001A0329">
              <w:rPr>
                <w:sz w:val="18"/>
                <w:szCs w:val="18"/>
              </w:rPr>
              <w:t>Response that does not address the question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75EC060D" w14:textId="77777777" w:rsidR="00BF32E5" w:rsidRPr="001A0329" w:rsidRDefault="00BF32E5" w:rsidP="00940AB6">
            <w:pPr>
              <w:spacing w:before="60" w:after="60"/>
              <w:rPr>
                <w:b/>
                <w:sz w:val="22"/>
                <w:szCs w:val="22"/>
              </w:rPr>
            </w:pPr>
            <w:r w:rsidRPr="001A0329">
              <w:rPr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7AB111A3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5C51BCF6" w14:textId="77777777" w:rsidTr="00BF32E5">
        <w:tc>
          <w:tcPr>
            <w:tcW w:w="9323" w:type="dxa"/>
            <w:shd w:val="clear" w:color="auto" w:fill="D9D9D9" w:themeFill="background1" w:themeFillShade="D9"/>
          </w:tcPr>
          <w:p w14:paraId="41EFDE35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1A0329">
              <w:rPr>
                <w:b/>
                <w:szCs w:val="22"/>
              </w:rPr>
              <w:t>Critical Literacy</w:t>
            </w:r>
            <w:r>
              <w:rPr>
                <w:b/>
                <w:szCs w:val="22"/>
              </w:rPr>
              <w:t xml:space="preserve"> – Text Analysis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C68B4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1A0329">
              <w:rPr>
                <w:b/>
                <w:szCs w:val="22"/>
              </w:rPr>
              <w:t>15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B985E1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7F7970">
              <w:rPr>
                <w:b/>
                <w:sz w:val="18"/>
                <w:szCs w:val="22"/>
              </w:rPr>
              <w:t>YOUR MARK</w:t>
            </w:r>
          </w:p>
        </w:tc>
      </w:tr>
      <w:tr w:rsidR="00BF32E5" w14:paraId="6E718270" w14:textId="77777777" w:rsidTr="00BF32E5">
        <w:tc>
          <w:tcPr>
            <w:tcW w:w="9323" w:type="dxa"/>
          </w:tcPr>
          <w:p w14:paraId="46CB1A5C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 xml:space="preserve">Sophisticated response demonstrating </w:t>
            </w:r>
            <w:r>
              <w:rPr>
                <w:sz w:val="18"/>
                <w:szCs w:val="18"/>
              </w:rPr>
              <w:t xml:space="preserve">insight in </w:t>
            </w:r>
            <w:r w:rsidRPr="001A0329">
              <w:rPr>
                <w:sz w:val="18"/>
                <w:szCs w:val="18"/>
              </w:rPr>
              <w:t>interpretation, analysis, comparison, contrast and/or evaluation of the text/s in relation to the question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78BF11F6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A0329">
              <w:rPr>
                <w:sz w:val="18"/>
                <w:szCs w:val="18"/>
              </w:rPr>
              <w:t>-15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52102B3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69CF0782" w14:textId="77777777" w:rsidTr="00BF32E5">
        <w:tc>
          <w:tcPr>
            <w:tcW w:w="9323" w:type="dxa"/>
          </w:tcPr>
          <w:p w14:paraId="13A5F4BB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 response demonstrating analysis, comparison, contrast and/or evaluation of the text/s in relation to the question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60AA6F17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0574B84D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33099C1A" w14:textId="77777777" w:rsidTr="00BF32E5">
        <w:tc>
          <w:tcPr>
            <w:tcW w:w="9323" w:type="dxa"/>
          </w:tcPr>
          <w:p w14:paraId="46600681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</w:t>
            </w:r>
            <w:r w:rsidRPr="001A0329">
              <w:rPr>
                <w:sz w:val="18"/>
                <w:szCs w:val="18"/>
              </w:rPr>
              <w:t xml:space="preserve"> response demonstrating some analysis, comparison or contrast of the text/s in relation to the question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6CE65B80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C513921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6F1E0216" w14:textId="77777777" w:rsidTr="00BF32E5">
        <w:tc>
          <w:tcPr>
            <w:tcW w:w="9323" w:type="dxa"/>
          </w:tcPr>
          <w:p w14:paraId="12B6679E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 xml:space="preserve">Limited response demonstrating recall of the text/s 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7AB1C786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>1-5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140698D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02121BD1" w14:textId="77777777" w:rsidTr="00BF32E5">
        <w:tc>
          <w:tcPr>
            <w:tcW w:w="9323" w:type="dxa"/>
          </w:tcPr>
          <w:p w14:paraId="6D430B36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>Insufficiently developed or displayed critical thinking skills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40121552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0C8CAA0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01753EE6" w14:textId="77777777" w:rsidTr="00BF32E5">
        <w:tc>
          <w:tcPr>
            <w:tcW w:w="9323" w:type="dxa"/>
            <w:shd w:val="clear" w:color="auto" w:fill="D9D9D9" w:themeFill="background1" w:themeFillShade="D9"/>
          </w:tcPr>
          <w:p w14:paraId="0BC1E38A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1A0329">
              <w:rPr>
                <w:b/>
                <w:szCs w:val="22"/>
              </w:rPr>
              <w:t>Structure and Expression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42EAF8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1A0329">
              <w:rPr>
                <w:b/>
                <w:szCs w:val="22"/>
              </w:rPr>
              <w:t>10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3D01A7" w14:textId="77777777" w:rsidR="00BF32E5" w:rsidRPr="001A0329" w:rsidRDefault="00BF32E5" w:rsidP="00940AB6">
            <w:pPr>
              <w:spacing w:before="60" w:after="60"/>
              <w:rPr>
                <w:b/>
                <w:szCs w:val="22"/>
              </w:rPr>
            </w:pPr>
            <w:r w:rsidRPr="007F7970">
              <w:rPr>
                <w:b/>
                <w:sz w:val="18"/>
                <w:szCs w:val="22"/>
              </w:rPr>
              <w:t>YOUR MARK</w:t>
            </w:r>
          </w:p>
        </w:tc>
      </w:tr>
      <w:tr w:rsidR="00BF32E5" w14:paraId="1A63A075" w14:textId="77777777" w:rsidTr="00BF32E5">
        <w:trPr>
          <w:trHeight w:val="346"/>
        </w:trPr>
        <w:tc>
          <w:tcPr>
            <w:tcW w:w="9323" w:type="dxa"/>
          </w:tcPr>
          <w:p w14:paraId="09FAA382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 xml:space="preserve">Fluently written </w:t>
            </w:r>
            <w:r>
              <w:rPr>
                <w:sz w:val="18"/>
                <w:szCs w:val="18"/>
              </w:rPr>
              <w:t xml:space="preserve">and well-structured </w:t>
            </w:r>
            <w:r w:rsidRPr="001A0329">
              <w:rPr>
                <w:sz w:val="18"/>
                <w:szCs w:val="18"/>
              </w:rPr>
              <w:t>with sophisticated vocabulary, syntax and punctuation; and few minor errors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6F5F78EC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A0329">
              <w:rPr>
                <w:sz w:val="18"/>
                <w:szCs w:val="18"/>
              </w:rPr>
              <w:t>-10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CAED664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1E2A6B31" w14:textId="77777777" w:rsidTr="00BF32E5">
        <w:tc>
          <w:tcPr>
            <w:tcW w:w="9323" w:type="dxa"/>
          </w:tcPr>
          <w:p w14:paraId="7B0F7215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 xml:space="preserve">Competently written </w:t>
            </w:r>
            <w:r>
              <w:rPr>
                <w:sz w:val="18"/>
                <w:szCs w:val="18"/>
              </w:rPr>
              <w:t xml:space="preserve">and well-structured </w:t>
            </w:r>
            <w:r w:rsidRPr="001A0329">
              <w:rPr>
                <w:sz w:val="18"/>
                <w:szCs w:val="18"/>
              </w:rPr>
              <w:t>with effective vocabulary, syntax and punctuation; some errors</w:t>
            </w:r>
            <w:r>
              <w:rPr>
                <w:sz w:val="18"/>
                <w:szCs w:val="18"/>
              </w:rPr>
              <w:t xml:space="preserve"> that don’t effect fluency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1A9877B5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663519C4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278BB538" w14:textId="77777777" w:rsidTr="00BF32E5">
        <w:tc>
          <w:tcPr>
            <w:tcW w:w="9323" w:type="dxa"/>
          </w:tcPr>
          <w:p w14:paraId="5C5EFB5C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Generally well-structured but written expression is limited by vocabulary choice and syntax/punctuation errors 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42DDD9FB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40038B1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14:paraId="147B50B3" w14:textId="77777777" w:rsidTr="00BF32E5">
        <w:tc>
          <w:tcPr>
            <w:tcW w:w="9323" w:type="dxa"/>
          </w:tcPr>
          <w:p w14:paraId="35B3F3CB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>Uncontrolled writing with limited vocabulary, syntax and punctuation; frequent errors</w:t>
            </w:r>
            <w:r>
              <w:rPr>
                <w:sz w:val="18"/>
                <w:szCs w:val="18"/>
              </w:rPr>
              <w:t xml:space="preserve"> that impede meaning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539C9367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8CFBC65" w14:textId="77777777" w:rsidR="00BF32E5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F32E5" w:rsidRPr="001A0329" w14:paraId="5AA4F0F3" w14:textId="77777777" w:rsidTr="00BF32E5">
        <w:tc>
          <w:tcPr>
            <w:tcW w:w="9323" w:type="dxa"/>
          </w:tcPr>
          <w:p w14:paraId="59D3ACFB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>Insufficiently developed or displayed writing skills; two or three points with little structure or development</w:t>
            </w:r>
            <w:r>
              <w:rPr>
                <w:sz w:val="18"/>
                <w:szCs w:val="18"/>
              </w:rPr>
              <w:t>, incomplete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289FFDBD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  <w:r w:rsidRPr="001A0329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CD60C5C" w14:textId="77777777" w:rsidR="00BF32E5" w:rsidRPr="001A0329" w:rsidRDefault="00BF32E5" w:rsidP="00940AB6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4BC77B8" w14:textId="77777777" w:rsidR="0088765B" w:rsidRDefault="0088765B">
      <w:pPr>
        <w:rPr>
          <w:b/>
          <w:lang w:val="en-AU"/>
        </w:rPr>
      </w:pPr>
    </w:p>
    <w:p w14:paraId="4D496E5D" w14:textId="77777777" w:rsidR="00BF32E5" w:rsidRDefault="00BF32E5">
      <w:pPr>
        <w:rPr>
          <w:b/>
          <w:lang w:val="en-AU"/>
        </w:rPr>
      </w:pPr>
    </w:p>
    <w:p w14:paraId="151BB92F" w14:textId="77777777" w:rsidR="00BF32E5" w:rsidRDefault="00BF32E5">
      <w:pPr>
        <w:rPr>
          <w:b/>
          <w:lang w:val="en-AU"/>
        </w:rPr>
      </w:pPr>
      <w:r>
        <w:rPr>
          <w:b/>
          <w:lang w:val="en-AU"/>
        </w:rPr>
        <w:lastRenderedPageBreak/>
        <w:t>Composing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730" w:tblpY="433"/>
        <w:tblW w:w="10494" w:type="dxa"/>
        <w:tblLook w:val="04A0" w:firstRow="1" w:lastRow="0" w:firstColumn="1" w:lastColumn="0" w:noHBand="0" w:noVBand="1"/>
      </w:tblPr>
      <w:tblGrid>
        <w:gridCol w:w="8134"/>
        <w:gridCol w:w="781"/>
        <w:gridCol w:w="1579"/>
      </w:tblGrid>
      <w:tr w:rsidR="00BF32E5" w:rsidRPr="5716975C" w14:paraId="100CC6BE" w14:textId="77777777" w:rsidTr="00BF32E5">
        <w:trPr>
          <w:trHeight w:val="364"/>
        </w:trPr>
        <w:tc>
          <w:tcPr>
            <w:tcW w:w="8134" w:type="dxa"/>
            <w:shd w:val="clear" w:color="auto" w:fill="8EAADB" w:themeFill="accent1" w:themeFillTint="99"/>
          </w:tcPr>
          <w:p w14:paraId="639BF9EB" w14:textId="77777777" w:rsidR="00BF32E5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Engagement with the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1" w:type="dxa"/>
            <w:shd w:val="clear" w:color="auto" w:fill="8EAADB" w:themeFill="accent1" w:themeFillTint="99"/>
          </w:tcPr>
          <w:p w14:paraId="71CF8EE6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9" w:type="dxa"/>
            <w:shd w:val="clear" w:color="auto" w:fill="8EAADB" w:themeFill="accent1" w:themeFillTint="99"/>
          </w:tcPr>
          <w:p w14:paraId="42AA084A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Your mark</w:t>
            </w:r>
          </w:p>
        </w:tc>
      </w:tr>
      <w:tr w:rsidR="00BF32E5" w14:paraId="7AD9C42C" w14:textId="77777777" w:rsidTr="00BF32E5">
        <w:trPr>
          <w:trHeight w:val="351"/>
        </w:trPr>
        <w:tc>
          <w:tcPr>
            <w:tcW w:w="8134" w:type="dxa"/>
          </w:tcPr>
          <w:p w14:paraId="553121EB" w14:textId="77777777" w:rsidR="00BF32E5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Sustained and innovative content </w:t>
            </w:r>
          </w:p>
        </w:tc>
        <w:tc>
          <w:tcPr>
            <w:tcW w:w="781" w:type="dxa"/>
          </w:tcPr>
          <w:p w14:paraId="58EF055E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>-10</w:t>
            </w:r>
          </w:p>
        </w:tc>
        <w:tc>
          <w:tcPr>
            <w:tcW w:w="1579" w:type="dxa"/>
          </w:tcPr>
          <w:p w14:paraId="64ADCE8C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21C18D14" w14:textId="77777777" w:rsidTr="00BF32E5">
        <w:trPr>
          <w:trHeight w:val="296"/>
        </w:trPr>
        <w:tc>
          <w:tcPr>
            <w:tcW w:w="8134" w:type="dxa"/>
          </w:tcPr>
          <w:p w14:paraId="0F47BABB" w14:textId="77777777" w:rsidR="00BF32E5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Competent and thoughtful response </w:t>
            </w:r>
          </w:p>
        </w:tc>
        <w:tc>
          <w:tcPr>
            <w:tcW w:w="781" w:type="dxa"/>
          </w:tcPr>
          <w:p w14:paraId="4DD35D64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7-8</w:t>
            </w:r>
          </w:p>
        </w:tc>
        <w:tc>
          <w:tcPr>
            <w:tcW w:w="1579" w:type="dxa"/>
          </w:tcPr>
          <w:p w14:paraId="40B2ADC7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2FBBDA92" w14:textId="77777777" w:rsidTr="00BF32E5">
        <w:trPr>
          <w:trHeight w:val="375"/>
        </w:trPr>
        <w:tc>
          <w:tcPr>
            <w:tcW w:w="8134" w:type="dxa"/>
          </w:tcPr>
          <w:p w14:paraId="194DED51" w14:textId="77777777" w:rsidR="00BF32E5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Uneven 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response 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addresses the topic but may be limited in scope or depth  </w:t>
            </w:r>
          </w:p>
        </w:tc>
        <w:tc>
          <w:tcPr>
            <w:tcW w:w="781" w:type="dxa"/>
          </w:tcPr>
          <w:p w14:paraId="5D9606FA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5-6</w:t>
            </w:r>
          </w:p>
        </w:tc>
        <w:tc>
          <w:tcPr>
            <w:tcW w:w="1579" w:type="dxa"/>
          </w:tcPr>
          <w:p w14:paraId="5F969AC1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6E5D5586" w14:textId="77777777" w:rsidTr="00BF32E5">
        <w:trPr>
          <w:trHeight w:val="319"/>
        </w:trPr>
        <w:tc>
          <w:tcPr>
            <w:tcW w:w="8134" w:type="dxa"/>
          </w:tcPr>
          <w:p w14:paraId="54BCE190" w14:textId="77777777" w:rsidR="00BF32E5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Limited, predictable or clichéd </w:t>
            </w:r>
          </w:p>
        </w:tc>
        <w:tc>
          <w:tcPr>
            <w:tcW w:w="781" w:type="dxa"/>
          </w:tcPr>
          <w:p w14:paraId="6D2638F0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3-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14:paraId="6E63310B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4C9E744E" w14:textId="77777777" w:rsidTr="00BF32E5">
        <w:trPr>
          <w:trHeight w:val="319"/>
        </w:trPr>
        <w:tc>
          <w:tcPr>
            <w:tcW w:w="8134" w:type="dxa"/>
          </w:tcPr>
          <w:p w14:paraId="0DA6F07E" w14:textId="77777777" w:rsidR="00BF32E5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Response that does not address the </w:t>
            </w: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>; irrelevant but interesting content</w:t>
            </w:r>
          </w:p>
        </w:tc>
        <w:tc>
          <w:tcPr>
            <w:tcW w:w="781" w:type="dxa"/>
          </w:tcPr>
          <w:p w14:paraId="5864BA29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0-2</w:t>
            </w:r>
          </w:p>
        </w:tc>
        <w:tc>
          <w:tcPr>
            <w:tcW w:w="1579" w:type="dxa"/>
          </w:tcPr>
          <w:p w14:paraId="2B468D10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0074066F" w14:paraId="00321483" w14:textId="77777777" w:rsidTr="00BF32E5">
        <w:trPr>
          <w:trHeight w:val="364"/>
        </w:trPr>
        <w:tc>
          <w:tcPr>
            <w:tcW w:w="8134" w:type="dxa"/>
            <w:shd w:val="clear" w:color="auto" w:fill="8EAADB" w:themeFill="accent1" w:themeFillTint="99"/>
          </w:tcPr>
          <w:p w14:paraId="75E0B7D6" w14:textId="77777777" w:rsidR="00BF32E5" w:rsidRPr="0074066F" w:rsidRDefault="00BF32E5" w:rsidP="00BF32E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406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Control of Language and Expression</w:t>
            </w:r>
          </w:p>
        </w:tc>
        <w:tc>
          <w:tcPr>
            <w:tcW w:w="781" w:type="dxa"/>
            <w:shd w:val="clear" w:color="auto" w:fill="8EAADB" w:themeFill="accent1" w:themeFillTint="99"/>
          </w:tcPr>
          <w:p w14:paraId="48F99556" w14:textId="77777777" w:rsidR="00BF32E5" w:rsidRPr="0074066F" w:rsidRDefault="00BF32E5" w:rsidP="00BF32E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406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79" w:type="dxa"/>
            <w:shd w:val="clear" w:color="auto" w:fill="8EAADB" w:themeFill="accent1" w:themeFillTint="99"/>
          </w:tcPr>
          <w:p w14:paraId="29E2E32E" w14:textId="77777777" w:rsidR="00BF32E5" w:rsidRPr="0074066F" w:rsidRDefault="00BF32E5" w:rsidP="00BF32E5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406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Your mark</w:t>
            </w:r>
          </w:p>
        </w:tc>
      </w:tr>
      <w:tr w:rsidR="00BF32E5" w14:paraId="4412A741" w14:textId="77777777" w:rsidTr="00BF32E5">
        <w:trPr>
          <w:trHeight w:val="583"/>
        </w:trPr>
        <w:tc>
          <w:tcPr>
            <w:tcW w:w="8134" w:type="dxa"/>
          </w:tcPr>
          <w:p w14:paraId="1C498CEE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Fluently written with sophisticated vocabulary, highly developed personal voice and flair; and few minor errors</w:t>
            </w:r>
          </w:p>
        </w:tc>
        <w:tc>
          <w:tcPr>
            <w:tcW w:w="781" w:type="dxa"/>
          </w:tcPr>
          <w:p w14:paraId="4CB047CD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579" w:type="dxa"/>
          </w:tcPr>
          <w:p w14:paraId="21BF5453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707CBB4B" w14:textId="77777777" w:rsidTr="00BF32E5">
        <w:trPr>
          <w:trHeight w:val="319"/>
        </w:trPr>
        <w:tc>
          <w:tcPr>
            <w:tcW w:w="8134" w:type="dxa"/>
          </w:tcPr>
          <w:p w14:paraId="1AA73DCF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Competently written with e</w:t>
            </w:r>
            <w:r>
              <w:rPr>
                <w:rFonts w:ascii="Arial" w:eastAsia="Arial" w:hAnsi="Arial" w:cs="Arial"/>
                <w:sz w:val="18"/>
                <w:szCs w:val="18"/>
              </w:rPr>
              <w:t>ffective vocabulary and confident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eastAsia="Arial" w:hAnsi="Arial" w:cs="Arial"/>
                <w:sz w:val="18"/>
                <w:szCs w:val="18"/>
              </w:rPr>
              <w:t>few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 errors</w:t>
            </w:r>
          </w:p>
        </w:tc>
        <w:tc>
          <w:tcPr>
            <w:tcW w:w="781" w:type="dxa"/>
          </w:tcPr>
          <w:p w14:paraId="1CFAF5D5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8-9</w:t>
            </w:r>
          </w:p>
        </w:tc>
        <w:tc>
          <w:tcPr>
            <w:tcW w:w="1579" w:type="dxa"/>
          </w:tcPr>
          <w:p w14:paraId="62B5B8BB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35A7D587" w14:textId="77777777" w:rsidTr="00BF32E5">
        <w:trPr>
          <w:trHeight w:val="393"/>
        </w:trPr>
        <w:tc>
          <w:tcPr>
            <w:tcW w:w="8134" w:type="dxa"/>
          </w:tcPr>
          <w:p w14:paraId="7C2A1285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 written with appropriate vocabulary and emerging voice; errors that don’t affect meaning</w:t>
            </w:r>
          </w:p>
        </w:tc>
        <w:tc>
          <w:tcPr>
            <w:tcW w:w="781" w:type="dxa"/>
          </w:tcPr>
          <w:p w14:paraId="75157645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6-7</w:t>
            </w:r>
          </w:p>
        </w:tc>
        <w:tc>
          <w:tcPr>
            <w:tcW w:w="1579" w:type="dxa"/>
          </w:tcPr>
          <w:p w14:paraId="53671BF1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088989E2" w14:textId="77777777" w:rsidTr="00BF32E5">
        <w:trPr>
          <w:trHeight w:val="546"/>
        </w:trPr>
        <w:tc>
          <w:tcPr>
            <w:tcW w:w="8134" w:type="dxa"/>
          </w:tcPr>
          <w:p w14:paraId="02B761E1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Uneven in written control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some 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effective vocabulary and </w:t>
            </w:r>
            <w:r>
              <w:rPr>
                <w:rFonts w:ascii="Arial" w:eastAsia="Arial" w:hAnsi="Arial" w:cs="Arial"/>
                <w:sz w:val="18"/>
                <w:szCs w:val="18"/>
              </w:rPr>
              <w:t>some sense of voice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>; errors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that may affect meaning</w:t>
            </w:r>
          </w:p>
        </w:tc>
        <w:tc>
          <w:tcPr>
            <w:tcW w:w="781" w:type="dxa"/>
          </w:tcPr>
          <w:p w14:paraId="5032B34E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79" w:type="dxa"/>
          </w:tcPr>
          <w:p w14:paraId="44158484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7CE682C1" w14:textId="77777777" w:rsidTr="00BF32E5">
        <w:trPr>
          <w:trHeight w:val="524"/>
        </w:trPr>
        <w:tc>
          <w:tcPr>
            <w:tcW w:w="8134" w:type="dxa"/>
          </w:tcPr>
          <w:p w14:paraId="1F7B52FC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Uncontrolled writing with limited or inappropriate vocabulary and/or tone; frequent errors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that affect meaning</w:t>
            </w:r>
          </w:p>
        </w:tc>
        <w:tc>
          <w:tcPr>
            <w:tcW w:w="781" w:type="dxa"/>
          </w:tcPr>
          <w:p w14:paraId="592B43A5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3-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14:paraId="6BCEF053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581BF147" w14:textId="77777777" w:rsidTr="00BF32E5">
        <w:trPr>
          <w:trHeight w:val="501"/>
        </w:trPr>
        <w:tc>
          <w:tcPr>
            <w:tcW w:w="8134" w:type="dxa"/>
          </w:tcPr>
          <w:p w14:paraId="323327D1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Insufficiently developed or displayed writing skills; two or three points with little structure or development</w:t>
            </w:r>
          </w:p>
        </w:tc>
        <w:tc>
          <w:tcPr>
            <w:tcW w:w="781" w:type="dxa"/>
          </w:tcPr>
          <w:p w14:paraId="6F8B4095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0-2</w:t>
            </w:r>
          </w:p>
        </w:tc>
        <w:tc>
          <w:tcPr>
            <w:tcW w:w="1579" w:type="dxa"/>
          </w:tcPr>
          <w:p w14:paraId="4C399528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48054268" w14:textId="77777777" w:rsidTr="00BF32E5">
        <w:trPr>
          <w:trHeight w:val="364"/>
        </w:trPr>
        <w:tc>
          <w:tcPr>
            <w:tcW w:w="8134" w:type="dxa"/>
            <w:shd w:val="clear" w:color="auto" w:fill="8EAADB" w:themeFill="accent1" w:themeFillTint="99"/>
          </w:tcPr>
          <w:p w14:paraId="43041127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Control of Generic Conventions and Form</w:t>
            </w:r>
          </w:p>
        </w:tc>
        <w:tc>
          <w:tcPr>
            <w:tcW w:w="781" w:type="dxa"/>
            <w:shd w:val="clear" w:color="auto" w:fill="8EAADB" w:themeFill="accent1" w:themeFillTint="99"/>
          </w:tcPr>
          <w:p w14:paraId="0E12CF47" w14:textId="77777777" w:rsidR="00BF32E5" w:rsidRPr="00F56CDC" w:rsidRDefault="00BF32E5" w:rsidP="00BF32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5716975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9" w:type="dxa"/>
            <w:shd w:val="clear" w:color="auto" w:fill="8EAADB" w:themeFill="accent1" w:themeFillTint="99"/>
          </w:tcPr>
          <w:p w14:paraId="02A67C90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Your mark</w:t>
            </w:r>
          </w:p>
        </w:tc>
      </w:tr>
      <w:tr w:rsidR="00BF32E5" w14:paraId="1C51CB71" w14:textId="77777777" w:rsidTr="00BF32E5">
        <w:trPr>
          <w:trHeight w:val="524"/>
        </w:trPr>
        <w:tc>
          <w:tcPr>
            <w:tcW w:w="8134" w:type="dxa"/>
          </w:tcPr>
          <w:p w14:paraId="0CD15C10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Inventive use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 of conventions of chosen form for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 audience and purpose</w:t>
            </w:r>
            <w:r>
              <w:rPr>
                <w:rFonts w:ascii="Arial" w:eastAsia="Arial" w:hAnsi="Arial" w:cs="Arial"/>
                <w:sz w:val="18"/>
                <w:szCs w:val="18"/>
              </w:rPr>
              <w:t>, may include manipulation, appropriation or subversion</w:t>
            </w:r>
          </w:p>
        </w:tc>
        <w:tc>
          <w:tcPr>
            <w:tcW w:w="781" w:type="dxa"/>
          </w:tcPr>
          <w:p w14:paraId="56C598D8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>-10</w:t>
            </w:r>
          </w:p>
        </w:tc>
        <w:tc>
          <w:tcPr>
            <w:tcW w:w="1579" w:type="dxa"/>
          </w:tcPr>
          <w:p w14:paraId="758577CC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5B9BB544" w14:textId="77777777" w:rsidTr="00BF32E5">
        <w:trPr>
          <w:trHeight w:val="296"/>
        </w:trPr>
        <w:tc>
          <w:tcPr>
            <w:tcW w:w="8134" w:type="dxa"/>
          </w:tcPr>
          <w:p w14:paraId="08F66B1F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Effective control of 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nventions of chosen form for 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>audience and/or purpose</w:t>
            </w:r>
          </w:p>
        </w:tc>
        <w:tc>
          <w:tcPr>
            <w:tcW w:w="781" w:type="dxa"/>
          </w:tcPr>
          <w:p w14:paraId="70783929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7-8</w:t>
            </w:r>
          </w:p>
        </w:tc>
        <w:tc>
          <w:tcPr>
            <w:tcW w:w="1579" w:type="dxa"/>
          </w:tcPr>
          <w:p w14:paraId="4F35BCE0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0F3903E1" w14:textId="77777777" w:rsidTr="00BF32E5">
        <w:trPr>
          <w:trHeight w:val="524"/>
        </w:trPr>
        <w:tc>
          <w:tcPr>
            <w:tcW w:w="8134" w:type="dxa"/>
          </w:tcPr>
          <w:p w14:paraId="7F85CE03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Uneven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 xml:space="preserve"> control of conventions of chosen form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that may not fully align with </w:t>
            </w:r>
            <w:r w:rsidRPr="5716975C">
              <w:rPr>
                <w:rFonts w:ascii="Arial" w:eastAsia="Arial" w:hAnsi="Arial" w:cs="Arial"/>
                <w:sz w:val="18"/>
                <w:szCs w:val="18"/>
              </w:rPr>
              <w:t>audience and/or purpose</w:t>
            </w:r>
          </w:p>
        </w:tc>
        <w:tc>
          <w:tcPr>
            <w:tcW w:w="781" w:type="dxa"/>
          </w:tcPr>
          <w:p w14:paraId="4B3D40E6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5-6</w:t>
            </w:r>
          </w:p>
        </w:tc>
        <w:tc>
          <w:tcPr>
            <w:tcW w:w="1579" w:type="dxa"/>
          </w:tcPr>
          <w:p w14:paraId="07EFA27B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14:paraId="17A5522E" w14:textId="77777777" w:rsidTr="00BF32E5">
        <w:trPr>
          <w:trHeight w:val="524"/>
        </w:trPr>
        <w:tc>
          <w:tcPr>
            <w:tcW w:w="8134" w:type="dxa"/>
          </w:tcPr>
          <w:p w14:paraId="19569540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Limited understanding and/or use of conventions of chosen form with little consideration of audience or purpose</w:t>
            </w:r>
          </w:p>
        </w:tc>
        <w:tc>
          <w:tcPr>
            <w:tcW w:w="781" w:type="dxa"/>
          </w:tcPr>
          <w:p w14:paraId="29A868CE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3-4</w:t>
            </w:r>
          </w:p>
        </w:tc>
        <w:tc>
          <w:tcPr>
            <w:tcW w:w="1579" w:type="dxa"/>
          </w:tcPr>
          <w:p w14:paraId="3CC97549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04456764" w14:textId="77777777" w:rsidTr="00BF32E5">
        <w:trPr>
          <w:trHeight w:val="319"/>
        </w:trPr>
        <w:tc>
          <w:tcPr>
            <w:tcW w:w="8134" w:type="dxa"/>
          </w:tcPr>
          <w:p w14:paraId="3C4E6E53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Insufficiently developed or displayed use of conventions of chosen form</w:t>
            </w:r>
          </w:p>
        </w:tc>
        <w:tc>
          <w:tcPr>
            <w:tcW w:w="781" w:type="dxa"/>
          </w:tcPr>
          <w:p w14:paraId="27EB4829" w14:textId="77777777" w:rsidR="00BF32E5" w:rsidRPr="009E3786" w:rsidRDefault="00BF32E5" w:rsidP="00BF32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716975C">
              <w:rPr>
                <w:rFonts w:ascii="Arial" w:eastAsia="Arial" w:hAnsi="Arial" w:cs="Arial"/>
                <w:sz w:val="18"/>
                <w:szCs w:val="18"/>
              </w:rPr>
              <w:t>0-2</w:t>
            </w:r>
          </w:p>
        </w:tc>
        <w:tc>
          <w:tcPr>
            <w:tcW w:w="1579" w:type="dxa"/>
          </w:tcPr>
          <w:p w14:paraId="083C16DA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2E5" w:rsidRPr="5716975C" w14:paraId="45346CB6" w14:textId="77777777" w:rsidTr="00BF32E5">
        <w:trPr>
          <w:trHeight w:val="2688"/>
        </w:trPr>
        <w:tc>
          <w:tcPr>
            <w:tcW w:w="10494" w:type="dxa"/>
            <w:gridSpan w:val="3"/>
          </w:tcPr>
          <w:p w14:paraId="759C11A9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Comment:</w:t>
            </w:r>
          </w:p>
          <w:p w14:paraId="7F5E7248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5337F4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9678F6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AB4FBB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1E9505" w14:textId="77777777" w:rsidR="00BF32E5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47C3B8" w14:textId="77777777" w:rsidR="00BF32E5" w:rsidRDefault="00BF32E5" w:rsidP="00BF32E5">
            <w:pPr>
              <w:spacing w:before="60" w:after="60"/>
              <w:rPr>
                <w:b/>
                <w:color w:val="000000"/>
              </w:rPr>
            </w:pPr>
          </w:p>
          <w:p w14:paraId="522C610E" w14:textId="77777777" w:rsidR="00BF32E5" w:rsidRDefault="00BF32E5" w:rsidP="00BF32E5">
            <w:pPr>
              <w:spacing w:before="60" w:after="60"/>
              <w:rPr>
                <w:b/>
                <w:color w:val="000000"/>
              </w:rPr>
            </w:pPr>
          </w:p>
          <w:p w14:paraId="0B942FA1" w14:textId="77777777" w:rsidR="00BF32E5" w:rsidRDefault="00BF32E5" w:rsidP="00BF32E5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</w:p>
          <w:p w14:paraId="4EF3E949" w14:textId="77777777" w:rsidR="00BF32E5" w:rsidRDefault="00BF32E5" w:rsidP="00BF32E5">
            <w:pPr>
              <w:spacing w:before="60" w:after="60"/>
              <w:rPr>
                <w:b/>
                <w:color w:val="000000"/>
              </w:rPr>
            </w:pPr>
          </w:p>
          <w:p w14:paraId="7E497F64" w14:textId="77777777" w:rsidR="00BF32E5" w:rsidRDefault="00BF32E5" w:rsidP="00BF32E5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Pr="00C21551">
              <w:rPr>
                <w:b/>
                <w:color w:val="000000"/>
              </w:rPr>
              <w:t>MARK          /</w:t>
            </w:r>
            <w:r>
              <w:rPr>
                <w:b/>
                <w:color w:val="000000"/>
              </w:rPr>
              <w:t>30</w:t>
            </w:r>
          </w:p>
          <w:p w14:paraId="64A9126B" w14:textId="77777777" w:rsidR="00BF32E5" w:rsidRPr="5716975C" w:rsidRDefault="00BF32E5" w:rsidP="00BF32E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73B53CB" w14:textId="77777777" w:rsidR="00BF32E5" w:rsidRDefault="00BF32E5">
      <w:pPr>
        <w:rPr>
          <w:b/>
          <w:lang w:val="en-AU"/>
        </w:rPr>
      </w:pPr>
    </w:p>
    <w:p w14:paraId="0A0A45C7" w14:textId="77777777" w:rsidR="00BF32E5" w:rsidRPr="0088765B" w:rsidRDefault="00BF32E5">
      <w:pPr>
        <w:rPr>
          <w:b/>
          <w:lang w:val="en-AU"/>
        </w:rPr>
      </w:pPr>
    </w:p>
    <w:sectPr w:rsidR="00BF32E5" w:rsidRPr="0088765B" w:rsidSect="00F641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B"/>
    <w:rsid w:val="0088765B"/>
    <w:rsid w:val="009A5963"/>
    <w:rsid w:val="00BF32E5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A6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E5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2017-08-22T02:10:00Z</cp:lastPrinted>
  <dcterms:created xsi:type="dcterms:W3CDTF">2017-08-22T02:07:00Z</dcterms:created>
  <dcterms:modified xsi:type="dcterms:W3CDTF">2017-08-22T02:11:00Z</dcterms:modified>
</cp:coreProperties>
</file>