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49" w:rsidRPr="00BF2E85" w:rsidRDefault="003A0649" w:rsidP="002E750A">
      <w:pPr>
        <w:jc w:val="both"/>
        <w:rPr>
          <w:b/>
          <w:sz w:val="34"/>
          <w:szCs w:val="34"/>
        </w:rPr>
      </w:pPr>
      <w:bookmarkStart w:id="0" w:name="_GoBack"/>
      <w:bookmarkEnd w:id="0"/>
      <w:r w:rsidRPr="00BF2E85">
        <w:rPr>
          <w:b/>
          <w:sz w:val="34"/>
          <w:szCs w:val="34"/>
        </w:rPr>
        <w:t>Writing a great speech</w:t>
      </w:r>
    </w:p>
    <w:p w:rsidR="003A0649" w:rsidRPr="00BF2E85" w:rsidRDefault="003A0649" w:rsidP="002E750A">
      <w:pPr>
        <w:jc w:val="both"/>
        <w:rPr>
          <w:sz w:val="22"/>
          <w:szCs w:val="22"/>
        </w:rPr>
      </w:pPr>
    </w:p>
    <w:p w:rsidR="003A0649" w:rsidRPr="00BF2E85" w:rsidRDefault="008B6CA6" w:rsidP="002E750A">
      <w:pPr>
        <w:jc w:val="both"/>
        <w:rPr>
          <w:sz w:val="22"/>
          <w:szCs w:val="22"/>
        </w:rPr>
      </w:pPr>
      <w:hyperlink r:id="rId6" w:history="1">
        <w:r w:rsidR="003A0649" w:rsidRPr="00BF2E85">
          <w:rPr>
            <w:rStyle w:val="Hyperlink"/>
            <w:sz w:val="22"/>
            <w:szCs w:val="22"/>
          </w:rPr>
          <w:t>http://www.slideshare.net/athenamilis/principles-of-writing-a-great-persuasive-speech</w:t>
        </w:r>
      </w:hyperlink>
    </w:p>
    <w:p w:rsidR="003A0649" w:rsidRPr="00BF2E85" w:rsidRDefault="003A0649" w:rsidP="002E750A">
      <w:pPr>
        <w:jc w:val="both"/>
        <w:rPr>
          <w:sz w:val="22"/>
          <w:szCs w:val="22"/>
        </w:rPr>
      </w:pPr>
    </w:p>
    <w:p w:rsidR="003A0649" w:rsidRPr="00BF2E85" w:rsidRDefault="003A0649" w:rsidP="002E750A">
      <w:pPr>
        <w:jc w:val="both"/>
        <w:rPr>
          <w:sz w:val="22"/>
          <w:szCs w:val="22"/>
        </w:rPr>
      </w:pPr>
    </w:p>
    <w:p w:rsidR="00BF2E85" w:rsidRPr="00472D8F" w:rsidRDefault="00C25614" w:rsidP="002E750A">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t>Ethos: The Appeal to the Speaker’s or Writer’s Character or Reputation</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If you wish to persuade, you need to establish credibility and </w:t>
      </w:r>
      <w:r w:rsidR="002E750A">
        <w:rPr>
          <w:rFonts w:ascii="Helvetica Neue" w:hAnsi="Helvetica Neue" w:cs="Helvetica Neue"/>
          <w:color w:val="1A1A1A"/>
          <w:sz w:val="22"/>
          <w:szCs w:val="22"/>
        </w:rPr>
        <w:t xml:space="preserve">authority with your audience. You </w:t>
      </w:r>
      <w:r w:rsidRPr="00BF2E85">
        <w:rPr>
          <w:rFonts w:ascii="Helvetica Neue" w:hAnsi="Helvetica Neue" w:cs="Helvetica Neue"/>
          <w:color w:val="1A1A1A"/>
          <w:sz w:val="22"/>
          <w:szCs w:val="22"/>
        </w:rPr>
        <w:t xml:space="preserve">may have the most logical and well-thought-out argument, but if </w:t>
      </w:r>
      <w:r w:rsidR="002E750A">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audience doesn’t think </w:t>
      </w:r>
      <w:r w:rsidR="002E750A">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trustworthy or even worth listening to, all </w:t>
      </w:r>
      <w:r w:rsidR="002E750A">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w:t>
      </w:r>
      <w:r w:rsidR="002E750A">
        <w:rPr>
          <w:rFonts w:ascii="Helvetica Neue" w:hAnsi="Helvetica Neue" w:cs="Helvetica Neue"/>
          <w:color w:val="1A1A1A"/>
          <w:sz w:val="22"/>
          <w:szCs w:val="22"/>
        </w:rPr>
        <w:t>arguments</w:t>
      </w:r>
      <w:r w:rsidRPr="00BF2E85">
        <w:rPr>
          <w:rFonts w:ascii="Helvetica Neue" w:hAnsi="Helvetica Neue" w:cs="Helvetica Neue"/>
          <w:color w:val="1A1A1A"/>
          <w:sz w:val="22"/>
          <w:szCs w:val="22"/>
        </w:rPr>
        <w:t xml:space="preserve"> will be for naught.</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For Aristotle, a speaker’s </w:t>
      </w:r>
      <w:r w:rsidRPr="00BF2E85">
        <w:rPr>
          <w:rFonts w:ascii="Helvetica Neue" w:hAnsi="Helvetica Neue" w:cs="Helvetica Neue"/>
          <w:i/>
          <w:iCs/>
          <w:color w:val="1A1A1A"/>
          <w:sz w:val="22"/>
          <w:szCs w:val="22"/>
        </w:rPr>
        <w:t>ethos</w:t>
      </w:r>
      <w:r w:rsidRPr="00BF2E85">
        <w:rPr>
          <w:rFonts w:ascii="Helvetica Neue" w:hAnsi="Helvetica Neue" w:cs="Helvetica Neue"/>
          <w:color w:val="1A1A1A"/>
          <w:sz w:val="22"/>
          <w:szCs w:val="22"/>
        </w:rPr>
        <w:t xml:space="preserve"> consists of appearing knowledgeable about the topic </w:t>
      </w:r>
      <w:r w:rsidR="002E750A">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speaking about and being a </w:t>
      </w:r>
      <w:r w:rsidR="002E750A">
        <w:rPr>
          <w:rFonts w:ascii="Helvetica Neue" w:hAnsi="Helvetica Neue" w:cs="Helvetica Neue"/>
          <w:color w:val="1A1A1A"/>
          <w:sz w:val="22"/>
          <w:szCs w:val="22"/>
        </w:rPr>
        <w:t>person</w:t>
      </w:r>
      <w:r w:rsidRPr="00BF2E85">
        <w:rPr>
          <w:rFonts w:ascii="Helvetica Neue" w:hAnsi="Helvetica Neue" w:cs="Helvetica Neue"/>
          <w:color w:val="1A1A1A"/>
          <w:sz w:val="22"/>
          <w:szCs w:val="22"/>
        </w:rPr>
        <w:t xml:space="preserve"> of good character. Aristotle and Cicero thought that a speaker could only appeal to </w:t>
      </w:r>
      <w:r w:rsidR="002E750A">
        <w:rPr>
          <w:rFonts w:ascii="Helvetica Neue" w:hAnsi="Helvetica Neue" w:cs="Helvetica Neue"/>
          <w:color w:val="1A1A1A"/>
          <w:sz w:val="22"/>
          <w:szCs w:val="22"/>
        </w:rPr>
        <w:t>her/her</w:t>
      </w:r>
      <w:r w:rsidRPr="00BF2E85">
        <w:rPr>
          <w:rFonts w:ascii="Helvetica Neue" w:hAnsi="Helvetica Neue" w:cs="Helvetica Neue"/>
          <w:color w:val="1A1A1A"/>
          <w:sz w:val="22"/>
          <w:szCs w:val="22"/>
        </w:rPr>
        <w:t xml:space="preserve"> ethos within the speech itself and that an orator should spend the first part of </w:t>
      </w:r>
      <w:r w:rsidR="002E750A">
        <w:rPr>
          <w:rFonts w:ascii="Helvetica Neue" w:hAnsi="Helvetica Neue" w:cs="Helvetica Neue"/>
          <w:color w:val="1A1A1A"/>
          <w:sz w:val="22"/>
          <w:szCs w:val="22"/>
        </w:rPr>
        <w:t>the</w:t>
      </w:r>
      <w:r w:rsidRPr="00BF2E85">
        <w:rPr>
          <w:rFonts w:ascii="Helvetica Neue" w:hAnsi="Helvetica Neue" w:cs="Helvetica Neue"/>
          <w:color w:val="1A1A1A"/>
          <w:sz w:val="22"/>
          <w:szCs w:val="22"/>
        </w:rPr>
        <w:t xml:space="preserve"> speech establishing credibility. The classical rhetorician Isocrates believed that developing one’s ethos and credibility with the audience began even </w:t>
      </w:r>
      <w:r w:rsidRPr="00BF2E85">
        <w:rPr>
          <w:rFonts w:ascii="Helvetica Neue" w:hAnsi="Helvetica Neue" w:cs="Helvetica Neue"/>
          <w:i/>
          <w:iCs/>
          <w:color w:val="1A1A1A"/>
          <w:sz w:val="22"/>
          <w:szCs w:val="22"/>
        </w:rPr>
        <w:t>before</w:t>
      </w:r>
      <w:r w:rsidRPr="00BF2E85">
        <w:rPr>
          <w:rFonts w:ascii="Helvetica Neue" w:hAnsi="Helvetica Neue" w:cs="Helvetica Neue"/>
          <w:color w:val="1A1A1A"/>
          <w:sz w:val="22"/>
          <w:szCs w:val="22"/>
        </w:rPr>
        <w:t xml:space="preserve"> the speaker opened </w:t>
      </w:r>
      <w:r w:rsidR="002E750A">
        <w:rPr>
          <w:rFonts w:ascii="Helvetica Neue" w:hAnsi="Helvetica Neue" w:cs="Helvetica Neue"/>
          <w:color w:val="1A1A1A"/>
          <w:sz w:val="22"/>
          <w:szCs w:val="22"/>
        </w:rPr>
        <w:t>his/her</w:t>
      </w:r>
      <w:r w:rsidRPr="00BF2E85">
        <w:rPr>
          <w:rFonts w:ascii="Helvetica Neue" w:hAnsi="Helvetica Neue" w:cs="Helvetica Neue"/>
          <w:color w:val="1A1A1A"/>
          <w:sz w:val="22"/>
          <w:szCs w:val="22"/>
        </w:rPr>
        <w:t xml:space="preserve"> mouth. Audiences naturally approach speakers and writers with some suspicion, so they’ll look to </w:t>
      </w:r>
      <w:r w:rsidR="002E750A">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past for evidence that </w:t>
      </w:r>
      <w:r w:rsidR="002E750A">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trustworthy and knowledgeable about what </w:t>
      </w:r>
      <w:r w:rsidR="002E750A">
        <w:rPr>
          <w:rFonts w:ascii="Helvetica Neue" w:hAnsi="Helvetica Neue" w:cs="Helvetica Neue"/>
          <w:color w:val="1A1A1A"/>
          <w:sz w:val="22"/>
          <w:szCs w:val="22"/>
        </w:rPr>
        <w:t>you’re</w:t>
      </w:r>
      <w:r w:rsidRPr="00BF2E85">
        <w:rPr>
          <w:rFonts w:ascii="Helvetica Neue" w:hAnsi="Helvetica Neue" w:cs="Helvetica Neue"/>
          <w:color w:val="1A1A1A"/>
          <w:sz w:val="22"/>
          <w:szCs w:val="22"/>
        </w:rPr>
        <w:t xml:space="preserve"> speaking or writing about.</w:t>
      </w:r>
    </w:p>
    <w:p w:rsidR="002E750A"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 speaker or writer can use </w:t>
      </w:r>
      <w:r w:rsidRPr="00BF2E85">
        <w:rPr>
          <w:rFonts w:ascii="Helvetica Neue" w:hAnsi="Helvetica Neue" w:cs="Helvetica Neue"/>
          <w:i/>
          <w:iCs/>
          <w:color w:val="1A1A1A"/>
          <w:sz w:val="22"/>
          <w:szCs w:val="22"/>
        </w:rPr>
        <w:t>ethos</w:t>
      </w:r>
      <w:r w:rsidRPr="00BF2E85">
        <w:rPr>
          <w:rFonts w:ascii="Helvetica Neue" w:hAnsi="Helvetica Neue" w:cs="Helvetica Neue"/>
          <w:color w:val="1A1A1A"/>
          <w:sz w:val="22"/>
          <w:szCs w:val="22"/>
        </w:rPr>
        <w:t xml:space="preserve"> in several ways.  </w:t>
      </w:r>
    </w:p>
    <w:p w:rsidR="00C25614" w:rsidRDefault="00C25614" w:rsidP="002E750A">
      <w:pPr>
        <w:pStyle w:val="ListParagraph"/>
        <w:widowControl w:val="0"/>
        <w:numPr>
          <w:ilvl w:val="0"/>
          <w:numId w:val="6"/>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First, you can simply begin your speech or text by referring to your expertise on the subject. Share how long you’ve studied the subject, mention how many articles you’ve published and where you published them, and refer to awards or recognition you’ve received in relation to the subject at hand.</w:t>
      </w:r>
    </w:p>
    <w:p w:rsidR="002E750A" w:rsidRPr="002E750A" w:rsidRDefault="002E750A" w:rsidP="002E750A">
      <w:pPr>
        <w:pStyle w:val="ListParagraph"/>
        <w:widowControl w:val="0"/>
        <w:autoSpaceDE w:val="0"/>
        <w:autoSpaceDN w:val="0"/>
        <w:adjustRightInd w:val="0"/>
        <w:spacing w:after="480"/>
        <w:jc w:val="both"/>
        <w:rPr>
          <w:rFonts w:ascii="Helvetica Neue" w:hAnsi="Helvetica Neue" w:cs="Helvetica Neue"/>
          <w:color w:val="1A1A1A"/>
          <w:sz w:val="22"/>
          <w:szCs w:val="22"/>
        </w:rPr>
      </w:pPr>
    </w:p>
    <w:p w:rsidR="002E750A" w:rsidRPr="002E750A" w:rsidRDefault="00C25614" w:rsidP="002E750A">
      <w:pPr>
        <w:pStyle w:val="ListParagraph"/>
        <w:widowControl w:val="0"/>
        <w:numPr>
          <w:ilvl w:val="0"/>
          <w:numId w:val="6"/>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A nuanced way to establish credibility and rapport with your audience is to </w:t>
      </w:r>
      <w:r w:rsidRPr="002E750A">
        <w:rPr>
          <w:rFonts w:ascii="Helvetica Neue" w:hAnsi="Helvetica Neue" w:cs="Helvetica Neue"/>
          <w:i/>
          <w:iCs/>
          <w:color w:val="1A1A1A"/>
          <w:sz w:val="22"/>
          <w:szCs w:val="22"/>
        </w:rPr>
        <w:t xml:space="preserve">downplay </w:t>
      </w:r>
      <w:r w:rsidRPr="002E750A">
        <w:rPr>
          <w:rFonts w:ascii="Helvetica Neue" w:hAnsi="Helvetica Neue" w:cs="Helvetica Neue"/>
          <w:color w:val="1A1A1A"/>
          <w:sz w:val="22"/>
          <w:szCs w:val="22"/>
        </w:rPr>
        <w:t>your accomplishments. People don’t like a braggart or one-upper. In some cases, having a highfalutin</w:t>
      </w:r>
      <w:r w:rsidR="002E750A">
        <w:rPr>
          <w:rFonts w:ascii="Helvetica Neue" w:hAnsi="Helvetica Neue" w:cs="Helvetica Neue"/>
          <w:color w:val="1A1A1A"/>
          <w:sz w:val="22"/>
          <w:szCs w:val="22"/>
        </w:rPr>
        <w:t>’</w:t>
      </w:r>
      <w:r w:rsidRPr="002E750A">
        <w:rPr>
          <w:rFonts w:ascii="Helvetica Neue" w:hAnsi="Helvetica Neue" w:cs="Helvetica Neue"/>
          <w:color w:val="1A1A1A"/>
          <w:sz w:val="22"/>
          <w:szCs w:val="22"/>
        </w:rPr>
        <w:t xml:space="preserve"> resume might hinder people from trusting you. A bit of modesty can go a long way to getting the audience to trust and like you, and consequently, be persuaded by what you have to say.</w:t>
      </w:r>
    </w:p>
    <w:p w:rsidR="002E750A" w:rsidRPr="002E750A" w:rsidRDefault="002E750A" w:rsidP="002E750A">
      <w:pPr>
        <w:pStyle w:val="ListParagraph"/>
        <w:widowControl w:val="0"/>
        <w:autoSpaceDE w:val="0"/>
        <w:autoSpaceDN w:val="0"/>
        <w:adjustRightInd w:val="0"/>
        <w:spacing w:after="480"/>
        <w:jc w:val="both"/>
        <w:rPr>
          <w:rFonts w:ascii="Helvetica Neue" w:hAnsi="Helvetica Neue" w:cs="Helvetica Neue"/>
          <w:color w:val="1A1A1A"/>
          <w:sz w:val="22"/>
          <w:szCs w:val="22"/>
        </w:rPr>
      </w:pPr>
    </w:p>
    <w:p w:rsidR="002E750A" w:rsidRPr="002E750A" w:rsidRDefault="00C25614" w:rsidP="002E750A">
      <w:pPr>
        <w:pStyle w:val="ListParagraph"/>
        <w:widowControl w:val="0"/>
        <w:numPr>
          <w:ilvl w:val="0"/>
          <w:numId w:val="6"/>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Another powerful way to establish ethos with your audience is to find common ground with them. Human beings are social animals. We have a tendency to trust others that are like us (or at least appear like us). You can establish common ground by acknowledging shared values or beliefs. You can establish </w:t>
      </w:r>
      <w:r w:rsidR="002E750A">
        <w:rPr>
          <w:rFonts w:ascii="Helvetica Neue" w:hAnsi="Helvetica Neue" w:cs="Helvetica Neue"/>
          <w:color w:val="1A1A1A"/>
          <w:sz w:val="22"/>
          <w:szCs w:val="22"/>
        </w:rPr>
        <w:t>common ground by simply recognis</w:t>
      </w:r>
      <w:r w:rsidRPr="002E750A">
        <w:rPr>
          <w:rFonts w:ascii="Helvetica Neue" w:hAnsi="Helvetica Neue" w:cs="Helvetica Neue"/>
          <w:color w:val="1A1A1A"/>
          <w:sz w:val="22"/>
          <w:szCs w:val="22"/>
        </w:rPr>
        <w:t xml:space="preserve">ing a shared history. You see this all the time with presidential candidates. They’ll visit a state they have no immediate connection to, but they’ll find some story from their distant past that connects them to the state. Maybe their great-great-grandfather passed through the area in a covered wagon. That commonality, however slight or silly it may be, helps </w:t>
      </w:r>
      <w:r w:rsidR="002E750A">
        <w:rPr>
          <w:rFonts w:ascii="Helvetica Neue" w:hAnsi="Helvetica Neue" w:cs="Helvetica Neue"/>
          <w:color w:val="1A1A1A"/>
          <w:sz w:val="22"/>
          <w:szCs w:val="22"/>
        </w:rPr>
        <w:t>the a</w:t>
      </w:r>
      <w:r w:rsidRPr="002E750A">
        <w:rPr>
          <w:rFonts w:ascii="Helvetica Neue" w:hAnsi="Helvetica Neue" w:cs="Helvetica Neue"/>
          <w:color w:val="1A1A1A"/>
          <w:sz w:val="22"/>
          <w:szCs w:val="22"/>
        </w:rPr>
        <w:t>udience feel connected to the speaker, and, consequen</w:t>
      </w:r>
      <w:r w:rsidR="002E750A">
        <w:rPr>
          <w:rFonts w:ascii="Helvetica Neue" w:hAnsi="Helvetica Neue" w:cs="Helvetica Neue"/>
          <w:color w:val="1A1A1A"/>
          <w:sz w:val="22"/>
          <w:szCs w:val="22"/>
        </w:rPr>
        <w:t xml:space="preserve">tly, makes him more trustworthy. </w:t>
      </w:r>
    </w:p>
    <w:p w:rsidR="002E750A" w:rsidRPr="002E750A" w:rsidRDefault="002E750A" w:rsidP="002E750A">
      <w:pPr>
        <w:pStyle w:val="ListParagraph"/>
        <w:widowControl w:val="0"/>
        <w:autoSpaceDE w:val="0"/>
        <w:autoSpaceDN w:val="0"/>
        <w:adjustRightInd w:val="0"/>
        <w:spacing w:after="480"/>
        <w:jc w:val="both"/>
        <w:rPr>
          <w:rFonts w:ascii="Helvetica Neue" w:hAnsi="Helvetica Neue" w:cs="Helvetica Neue"/>
          <w:color w:val="1A1A1A"/>
          <w:sz w:val="22"/>
          <w:szCs w:val="22"/>
        </w:rPr>
      </w:pPr>
    </w:p>
    <w:p w:rsidR="00C25614" w:rsidRPr="002E750A" w:rsidRDefault="00C25614" w:rsidP="002E750A">
      <w:pPr>
        <w:pStyle w:val="ListParagraph"/>
        <w:widowControl w:val="0"/>
        <w:numPr>
          <w:ilvl w:val="0"/>
          <w:numId w:val="6"/>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Living </w:t>
      </w:r>
      <w:r w:rsidRPr="002E750A">
        <w:rPr>
          <w:rFonts w:ascii="Helvetica Neue" w:hAnsi="Helvetica Neue" w:cs="Helvetica Neue"/>
          <w:sz w:val="22"/>
          <w:szCs w:val="22"/>
        </w:rPr>
        <w:t xml:space="preserve">a </w:t>
      </w:r>
      <w:hyperlink r:id="rId7" w:anchor="v=onepage&amp;q&amp;f=false" w:history="1">
        <w:r w:rsidRPr="002E750A">
          <w:rPr>
            <w:rFonts w:ascii="Helvetica Neue" w:hAnsi="Helvetica Neue" w:cs="Helvetica Neue"/>
            <w:sz w:val="22"/>
            <w:szCs w:val="22"/>
          </w:rPr>
          <w:t>life of virtue</w:t>
        </w:r>
      </w:hyperlink>
      <w:r w:rsidRPr="002E750A">
        <w:rPr>
          <w:rFonts w:ascii="Helvetica Neue" w:hAnsi="Helvetica Neue" w:cs="Helvetica Neue"/>
          <w:color w:val="1A1A1A"/>
          <w:sz w:val="22"/>
          <w:szCs w:val="22"/>
        </w:rPr>
        <w:t xml:space="preserve"> is perhaps the best way to develop ethos. The very hint of hypocrisy will doom even the most eloquent speech. Conversely, when you are virtuous, honest, and earnestly committed to that which you speak of, this inner-commitment will tinge each word you utter with sincerity. The audience will feel the depth of your commitment and will listen far more intently then when they know it is mere claptrap.</w:t>
      </w:r>
    </w:p>
    <w:p w:rsidR="00C25614" w:rsidRPr="00472D8F" w:rsidRDefault="00C25614" w:rsidP="002E750A">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lastRenderedPageBreak/>
        <w:t>Pathos: The Appeal to Emotion</w:t>
      </w:r>
    </w:p>
    <w:p w:rsidR="00C25614" w:rsidRPr="00BF2E85" w:rsidRDefault="002E750A" w:rsidP="002E750A">
      <w:pPr>
        <w:widowControl w:val="0"/>
        <w:autoSpaceDE w:val="0"/>
        <w:autoSpaceDN w:val="0"/>
        <w:adjustRightInd w:val="0"/>
        <w:spacing w:after="480"/>
        <w:jc w:val="both"/>
        <w:rPr>
          <w:rFonts w:ascii="Helvetica Neue" w:hAnsi="Helvetica Neue" w:cs="Helvetica Neue"/>
          <w:color w:val="1A1A1A"/>
          <w:sz w:val="22"/>
          <w:szCs w:val="22"/>
        </w:rPr>
      </w:pPr>
      <w:r>
        <w:rPr>
          <w:rFonts w:ascii="Helvetica Neue" w:hAnsi="Helvetica Neue" w:cs="Helvetica Neue"/>
          <w:color w:val="1A1A1A"/>
          <w:sz w:val="22"/>
          <w:szCs w:val="22"/>
        </w:rPr>
        <w:t>People</w:t>
      </w:r>
      <w:r w:rsidR="00C25614" w:rsidRPr="00BF2E85">
        <w:rPr>
          <w:rFonts w:ascii="Helvetica Neue" w:hAnsi="Helvetica Neue" w:cs="Helvetica Neue"/>
          <w:color w:val="1A1A1A"/>
          <w:sz w:val="22"/>
          <w:szCs w:val="22"/>
        </w:rPr>
        <w:t xml:space="preserve"> have a tendency </w:t>
      </w:r>
      <w:r>
        <w:rPr>
          <w:rFonts w:ascii="Helvetica Neue" w:hAnsi="Helvetica Neue" w:cs="Helvetica Neue"/>
          <w:color w:val="1A1A1A"/>
          <w:sz w:val="22"/>
          <w:szCs w:val="22"/>
        </w:rPr>
        <w:t>to dismiss the power of emotion, especially men</w:t>
      </w:r>
      <w:r w:rsidR="00C25614" w:rsidRPr="00BF2E85">
        <w:rPr>
          <w:rFonts w:ascii="Helvetica Neue" w:hAnsi="Helvetica Neue" w:cs="Helvetica Neue"/>
          <w:color w:val="1A1A1A"/>
          <w:sz w:val="22"/>
          <w:szCs w:val="22"/>
        </w:rPr>
        <w:t xml:space="preserve"> who </w:t>
      </w:r>
      <w:r>
        <w:rPr>
          <w:rFonts w:ascii="Helvetica Neue" w:hAnsi="Helvetica Neue" w:cs="Helvetica Neue"/>
          <w:color w:val="1A1A1A"/>
          <w:sz w:val="22"/>
          <w:szCs w:val="22"/>
        </w:rPr>
        <w:t xml:space="preserve">often </w:t>
      </w:r>
      <w:r w:rsidR="00C25614" w:rsidRPr="00BF2E85">
        <w:rPr>
          <w:rFonts w:ascii="Helvetica Neue" w:hAnsi="Helvetica Neue" w:cs="Helvetica Neue"/>
          <w:color w:val="1A1A1A"/>
          <w:sz w:val="22"/>
          <w:szCs w:val="22"/>
        </w:rPr>
        <w:t>think you should only persuade through pure reason and logic. But in a battle between emotion and rationality, emotion usually wins, hands d</w:t>
      </w:r>
      <w:r>
        <w:rPr>
          <w:rFonts w:ascii="Helvetica Neue" w:hAnsi="Helvetica Neue" w:cs="Helvetica Neue"/>
          <w:color w:val="1A1A1A"/>
          <w:sz w:val="22"/>
          <w:szCs w:val="22"/>
        </w:rPr>
        <w:t xml:space="preserve">own. This isn’t cynicism, </w:t>
      </w:r>
      <w:r w:rsidR="00C25614" w:rsidRPr="00BF2E85">
        <w:rPr>
          <w:rFonts w:ascii="Helvetica Neue" w:hAnsi="Helvetica Neue" w:cs="Helvetica Neue"/>
          <w:color w:val="1A1A1A"/>
          <w:sz w:val="22"/>
          <w:szCs w:val="22"/>
        </w:rPr>
        <w:t>it’s just an acknowledgment of the reality of human nature.</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Psychologist Jonathan Haidt created a powerful metaphor that depicts the tension between our emotional and rational s</w:t>
      </w:r>
      <w:r w:rsidR="00472D8F">
        <w:rPr>
          <w:rFonts w:ascii="Helvetica Neue" w:hAnsi="Helvetica Neue" w:cs="Helvetica Neue"/>
          <w:color w:val="1A1A1A"/>
          <w:sz w:val="22"/>
          <w:szCs w:val="22"/>
        </w:rPr>
        <w:t xml:space="preserve">ide: The Elephant and the Rider - </w:t>
      </w:r>
    </w:p>
    <w:p w:rsidR="00C25614" w:rsidRPr="00472D8F" w:rsidRDefault="00472D8F" w:rsidP="00472D8F">
      <w:pPr>
        <w:widowControl w:val="0"/>
        <w:autoSpaceDE w:val="0"/>
        <w:autoSpaceDN w:val="0"/>
        <w:adjustRightInd w:val="0"/>
        <w:spacing w:after="480"/>
        <w:jc w:val="both"/>
        <w:rPr>
          <w:rFonts w:ascii="Helvetica Neue" w:hAnsi="Helvetica Neue" w:cs="Helvetica Neue"/>
          <w:color w:val="1A1A1A"/>
          <w:sz w:val="22"/>
          <w:szCs w:val="22"/>
        </w:rPr>
      </w:pPr>
      <w:r>
        <w:rPr>
          <w:rFonts w:ascii="Helvetica Neue" w:hAnsi="Helvetica Neue" w:cs="Helvetica Neue"/>
          <w:i/>
          <w:sz w:val="22"/>
          <w:szCs w:val="22"/>
        </w:rPr>
        <w:t>O</w:t>
      </w:r>
      <w:r w:rsidR="00C25614" w:rsidRPr="002E750A">
        <w:rPr>
          <w:rFonts w:ascii="Helvetica Neue" w:hAnsi="Helvetica Neue" w:cs="Helvetica Neue"/>
          <w:i/>
          <w:sz w:val="22"/>
          <w:szCs w:val="22"/>
        </w:rPr>
        <w:t>ur emotional side is the Elephant and our rational side is the Rider.  Perched atop the Elephant, the Rider holds the reins and seems to be the leader.  But the Rider’s control is precarious because the Rider is so small relative to the Elephant.  Anytime the six-ton Elephant and the Rider disagree about which direction to go, the Rider is going to lose.  He’s completely overmatched.</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The bat</w:t>
      </w:r>
      <w:r w:rsidR="002E750A">
        <w:rPr>
          <w:rFonts w:ascii="Helvetica Neue" w:hAnsi="Helvetica Neue" w:cs="Helvetica Neue"/>
          <w:color w:val="1A1A1A"/>
          <w:sz w:val="22"/>
          <w:szCs w:val="22"/>
        </w:rPr>
        <w:t>tle between the Rational Rider </w:t>
      </w:r>
      <w:r w:rsidRPr="00BF2E85">
        <w:rPr>
          <w:rFonts w:ascii="Helvetica Neue" w:hAnsi="Helvetica Neue" w:cs="Helvetica Neue"/>
          <w:color w:val="1A1A1A"/>
          <w:sz w:val="22"/>
          <w:szCs w:val="22"/>
        </w:rPr>
        <w:t>and the Emotional Elephant is why we see doctors who smoke and are overweight. They know their behavio</w:t>
      </w:r>
      <w:r w:rsidR="002E750A">
        <w:rPr>
          <w:rFonts w:ascii="Helvetica Neue" w:hAnsi="Helvetica Neue" w:cs="Helvetica Neue"/>
          <w:color w:val="1A1A1A"/>
          <w:sz w:val="22"/>
          <w:szCs w:val="22"/>
        </w:rPr>
        <w:t>u</w:t>
      </w:r>
      <w:r w:rsidRPr="00BF2E85">
        <w:rPr>
          <w:rFonts w:ascii="Helvetica Neue" w:hAnsi="Helvetica Neue" w:cs="Helvetica Neue"/>
          <w:color w:val="1A1A1A"/>
          <w:sz w:val="22"/>
          <w:szCs w:val="22"/>
        </w:rPr>
        <w:t xml:space="preserve">r isn’t rational and that they should change. They’re doctors for </w:t>
      </w:r>
      <w:r w:rsidR="002E750A">
        <w:rPr>
          <w:rFonts w:ascii="Helvetica Neue" w:hAnsi="Helvetica Neue" w:cs="Helvetica Neue"/>
          <w:color w:val="1A1A1A"/>
          <w:sz w:val="22"/>
          <w:szCs w:val="22"/>
        </w:rPr>
        <w:t>goodness</w:t>
      </w:r>
      <w:r w:rsidRPr="00BF2E85">
        <w:rPr>
          <w:rFonts w:ascii="Helvetica Neue" w:hAnsi="Helvetica Neue" w:cs="Helvetica Neue"/>
          <w:color w:val="1A1A1A"/>
          <w:sz w:val="22"/>
          <w:szCs w:val="22"/>
        </w:rPr>
        <w:t xml:space="preserve"> sake! But it doesn’t matter. Unless they have a powerful emotional motivation to change, they’ll keep puffing and eating away.</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Advertisers understand emotion’s power. Turn on your TV and watch some commercials. How many of them use hard facts and figures to convince you to buy their product? I bet it’s a big fat zilch. Advertisers want you to </w:t>
      </w:r>
      <w:r w:rsidRPr="00BF2E85">
        <w:rPr>
          <w:rFonts w:ascii="Helvetica Neue" w:hAnsi="Helvetica Neue" w:cs="Helvetica Neue"/>
          <w:i/>
          <w:iCs/>
          <w:color w:val="1A1A1A"/>
          <w:sz w:val="22"/>
          <w:szCs w:val="22"/>
        </w:rPr>
        <w:t xml:space="preserve">feel </w:t>
      </w:r>
      <w:r w:rsidRPr="00BF2E85">
        <w:rPr>
          <w:rFonts w:ascii="Helvetica Neue" w:hAnsi="Helvetica Neue" w:cs="Helvetica Neue"/>
          <w:color w:val="1A1A1A"/>
          <w:sz w:val="22"/>
          <w:szCs w:val="22"/>
        </w:rPr>
        <w:t xml:space="preserve">a certain way when you think about their product. </w:t>
      </w:r>
    </w:p>
    <w:p w:rsidR="00472D8F" w:rsidRPr="00472D8F" w:rsidRDefault="00C25614" w:rsidP="00472D8F">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color w:val="1A1A1A"/>
          <w:sz w:val="22"/>
          <w:szCs w:val="22"/>
        </w:rPr>
        <w:t xml:space="preserve">What specific things can you do to inject some more emotion into your arguments? </w:t>
      </w:r>
    </w:p>
    <w:p w:rsidR="00472D8F" w:rsidRDefault="00C25614" w:rsidP="00472D8F">
      <w:pPr>
        <w:pStyle w:val="ListParagraph"/>
        <w:widowControl w:val="0"/>
        <w:numPr>
          <w:ilvl w:val="0"/>
          <w:numId w:val="9"/>
        </w:numPr>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bCs/>
          <w:color w:val="1A1A1A"/>
          <w:sz w:val="22"/>
          <w:szCs w:val="22"/>
        </w:rPr>
        <w:t>Metaphors and storytelling</w:t>
      </w:r>
      <w:r w:rsidR="002E750A" w:rsidRPr="00472D8F">
        <w:rPr>
          <w:rFonts w:ascii="Helvetica Neue" w:hAnsi="Helvetica Neue" w:cs="Helvetica Neue"/>
          <w:b/>
          <w:bCs/>
          <w:color w:val="1A1A1A"/>
          <w:sz w:val="22"/>
          <w:szCs w:val="22"/>
        </w:rPr>
        <w:t xml:space="preserve"> (anecdotes)</w:t>
      </w:r>
      <w:r w:rsidRPr="00472D8F">
        <w:rPr>
          <w:rFonts w:ascii="Helvetica Neue" w:hAnsi="Helvetica Neue" w:cs="Helvetica Neue"/>
          <w:b/>
          <w:bCs/>
          <w:color w:val="1A1A1A"/>
          <w:sz w:val="22"/>
          <w:szCs w:val="22"/>
        </w:rPr>
        <w:t xml:space="preserve"> are powerful tools of persuasion.</w:t>
      </w:r>
      <w:r w:rsidRPr="00472D8F">
        <w:rPr>
          <w:rFonts w:ascii="Helvetica Neue" w:hAnsi="Helvetica Neue" w:cs="Helvetica Neue"/>
          <w:color w:val="1A1A1A"/>
          <w:sz w:val="22"/>
          <w:szCs w:val="22"/>
        </w:rPr>
        <w:t xml:space="preserve"> People are more likely to remember stories than facts because stories tap into our emotions. Next t</w:t>
      </w:r>
      <w:r w:rsidR="002E750A" w:rsidRPr="00472D8F">
        <w:rPr>
          <w:rFonts w:ascii="Helvetica Neue" w:hAnsi="Helvetica Neue" w:cs="Helvetica Neue"/>
          <w:color w:val="1A1A1A"/>
          <w:sz w:val="22"/>
          <w:szCs w:val="22"/>
        </w:rPr>
        <w:t>ime you give a presentation</w:t>
      </w:r>
      <w:r w:rsidRPr="00472D8F">
        <w:rPr>
          <w:rFonts w:ascii="Helvetica Neue" w:hAnsi="Helvetica Neue" w:cs="Helvetica Neue"/>
          <w:color w:val="1A1A1A"/>
          <w:sz w:val="22"/>
          <w:szCs w:val="22"/>
        </w:rPr>
        <w:t>, instead of just slapping up some bar charts and bullet points in a PowerPoint presentation, make the extra effort to weave those facts and figures into an engaging story with conflicts and a cast of characters.</w:t>
      </w:r>
    </w:p>
    <w:p w:rsidR="00472D8F" w:rsidRDefault="00472D8F" w:rsidP="00472D8F">
      <w:pPr>
        <w:pStyle w:val="ListParagraph"/>
        <w:widowControl w:val="0"/>
        <w:autoSpaceDE w:val="0"/>
        <w:autoSpaceDN w:val="0"/>
        <w:adjustRightInd w:val="0"/>
        <w:spacing w:after="480"/>
        <w:jc w:val="both"/>
        <w:rPr>
          <w:rFonts w:ascii="Helvetica Neue" w:hAnsi="Helvetica Neue" w:cs="Helvetica Neue"/>
          <w:color w:val="1A1A1A"/>
          <w:sz w:val="22"/>
          <w:szCs w:val="22"/>
        </w:rPr>
      </w:pPr>
    </w:p>
    <w:p w:rsidR="00C25614" w:rsidRPr="00472D8F" w:rsidRDefault="00C25614" w:rsidP="00472D8F">
      <w:pPr>
        <w:pStyle w:val="ListParagraph"/>
        <w:widowControl w:val="0"/>
        <w:numPr>
          <w:ilvl w:val="0"/>
          <w:numId w:val="9"/>
        </w:numPr>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color w:val="1A1A1A"/>
          <w:sz w:val="22"/>
          <w:szCs w:val="22"/>
        </w:rPr>
        <w:t xml:space="preserve">You can also call upon several </w:t>
      </w:r>
      <w:hyperlink r:id="rId8" w:history="1">
        <w:r w:rsidRPr="00472D8F">
          <w:rPr>
            <w:rFonts w:ascii="Helvetica Neue" w:hAnsi="Helvetica Neue" w:cs="Helvetica Neue"/>
            <w:b/>
            <w:sz w:val="22"/>
            <w:szCs w:val="22"/>
          </w:rPr>
          <w:t>figures of speech</w:t>
        </w:r>
      </w:hyperlink>
      <w:r w:rsidRPr="00472D8F">
        <w:rPr>
          <w:rFonts w:ascii="Helvetica Neue" w:hAnsi="Helvetica Neue" w:cs="Helvetica Neue"/>
          <w:color w:val="1A1A1A"/>
          <w:sz w:val="22"/>
          <w:szCs w:val="22"/>
        </w:rPr>
        <w:t xml:space="preserve"> that are designed to provoke an emotional response. Here is a sampling of the dozens you can use:</w:t>
      </w: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antithesis</w:t>
      </w:r>
      <w:r w:rsidRPr="00BF2E85">
        <w:rPr>
          <w:rFonts w:ascii="Helvetica Neue" w:hAnsi="Helvetica Neue" w:cs="Helvetica Neue"/>
          <w:color w:val="1A1A1A"/>
          <w:sz w:val="22"/>
          <w:szCs w:val="22"/>
        </w:rPr>
        <w:t>-Figure of balance in which two contrasting ideas are intentionally juxtaposed, usually through parallel structure (“I have a dream that my four little children will one day live in a nation where they will </w:t>
      </w:r>
      <w:r w:rsidRPr="00BF2E85">
        <w:rPr>
          <w:rFonts w:ascii="Helvetica Neue" w:hAnsi="Helvetica Neue" w:cs="Helvetica Neue"/>
          <w:i/>
          <w:iCs/>
          <w:color w:val="1A1A1A"/>
          <w:sz w:val="22"/>
          <w:szCs w:val="22"/>
        </w:rPr>
        <w:t>not be judged by the color of their skin</w:t>
      </w:r>
      <w:r w:rsidRPr="00BF2E85">
        <w:rPr>
          <w:rFonts w:ascii="Helvetica Neue" w:hAnsi="Helvetica Neue" w:cs="Helvetica Neue"/>
          <w:color w:val="1A1A1A"/>
          <w:sz w:val="22"/>
          <w:szCs w:val="22"/>
        </w:rPr>
        <w:t xml:space="preserve"> but </w:t>
      </w:r>
      <w:r w:rsidRPr="00BF2E85">
        <w:rPr>
          <w:rFonts w:ascii="Helvetica Neue" w:hAnsi="Helvetica Neue" w:cs="Helvetica Neue"/>
          <w:i/>
          <w:iCs/>
          <w:color w:val="1A1A1A"/>
          <w:sz w:val="22"/>
          <w:szCs w:val="22"/>
        </w:rPr>
        <w:t>by the content of their character.</w:t>
      </w:r>
      <w:r w:rsidRPr="00BF2E85">
        <w:rPr>
          <w:rFonts w:ascii="Helvetica Neue" w:hAnsi="Helvetica Neue" w:cs="Helvetica Neue"/>
          <w:color w:val="1A1A1A"/>
          <w:sz w:val="22"/>
          <w:szCs w:val="22"/>
        </w:rPr>
        <w:t xml:space="preserve"> I have a dream today!”-MLK)</w:t>
      </w:r>
    </w:p>
    <w:p w:rsidR="00472D8F" w:rsidRPr="00BF2E85" w:rsidRDefault="00472D8F" w:rsidP="00472D8F">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aposiopesis</w:t>
      </w:r>
      <w:r w:rsidRPr="00BF2E85">
        <w:rPr>
          <w:rFonts w:ascii="Helvetica Neue" w:hAnsi="Helvetica Neue" w:cs="Helvetica Neue"/>
          <w:color w:val="1A1A1A"/>
          <w:sz w:val="22"/>
          <w:szCs w:val="22"/>
        </w:rPr>
        <w:t>- Breaking off suddenly in the middle of speaking, usually to portra</w:t>
      </w:r>
      <w:r w:rsidR="002E750A">
        <w:rPr>
          <w:rFonts w:ascii="Helvetica Neue" w:hAnsi="Helvetica Neue" w:cs="Helvetica Neue"/>
          <w:color w:val="1A1A1A"/>
          <w:sz w:val="22"/>
          <w:szCs w:val="22"/>
        </w:rPr>
        <w:t xml:space="preserve">y being overcome with emotion. </w:t>
      </w:r>
    </w:p>
    <w:p w:rsidR="00472D8F" w:rsidRDefault="00472D8F" w:rsidP="00472D8F">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rsidR="00472D8F" w:rsidRPr="00BF2E85" w:rsidRDefault="00472D8F" w:rsidP="00472D8F">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assonance</w:t>
      </w:r>
      <w:r w:rsidRPr="00BF2E85">
        <w:rPr>
          <w:rFonts w:ascii="Helvetica Neue" w:hAnsi="Helvetica Neue" w:cs="Helvetica Neue"/>
          <w:color w:val="1A1A1A"/>
          <w:sz w:val="22"/>
          <w:szCs w:val="22"/>
        </w:rPr>
        <w:t xml:space="preserve">-Figure of repetition in which different words with the same or similar vowel sounds occur successively in words with different consonants. (“I feel the </w:t>
      </w:r>
      <w:r w:rsidRPr="00BF2E85">
        <w:rPr>
          <w:rFonts w:ascii="Helvetica Neue" w:hAnsi="Helvetica Neue" w:cs="Helvetica Neue"/>
          <w:i/>
          <w:iCs/>
          <w:color w:val="1A1A1A"/>
          <w:sz w:val="22"/>
          <w:szCs w:val="22"/>
        </w:rPr>
        <w:t>need</w:t>
      </w:r>
      <w:r w:rsidRPr="00BF2E85">
        <w:rPr>
          <w:rFonts w:ascii="Helvetica Neue" w:hAnsi="Helvetica Neue" w:cs="Helvetica Neue"/>
          <w:color w:val="1A1A1A"/>
          <w:sz w:val="22"/>
          <w:szCs w:val="22"/>
        </w:rPr>
        <w:t xml:space="preserve">, the </w:t>
      </w:r>
      <w:r w:rsidRPr="00BF2E85">
        <w:rPr>
          <w:rFonts w:ascii="Helvetica Neue" w:hAnsi="Helvetica Neue" w:cs="Helvetica Neue"/>
          <w:i/>
          <w:iCs/>
          <w:color w:val="1A1A1A"/>
          <w:sz w:val="22"/>
          <w:szCs w:val="22"/>
        </w:rPr>
        <w:t>need</w:t>
      </w:r>
      <w:r w:rsidRPr="00BF2E85">
        <w:rPr>
          <w:rFonts w:ascii="Helvetica Neue" w:hAnsi="Helvetica Neue" w:cs="Helvetica Neue"/>
          <w:color w:val="1A1A1A"/>
          <w:sz w:val="22"/>
          <w:szCs w:val="22"/>
        </w:rPr>
        <w:t xml:space="preserve"> for </w:t>
      </w:r>
      <w:r w:rsidRPr="00BF2E85">
        <w:rPr>
          <w:rFonts w:ascii="Helvetica Neue" w:hAnsi="Helvetica Neue" w:cs="Helvetica Neue"/>
          <w:i/>
          <w:iCs/>
          <w:color w:val="1A1A1A"/>
          <w:sz w:val="22"/>
          <w:szCs w:val="22"/>
        </w:rPr>
        <w:t>speed</w:t>
      </w:r>
      <w:r w:rsidRPr="00BF2E85">
        <w:rPr>
          <w:rFonts w:ascii="Helvetica Neue" w:hAnsi="Helvetica Neue" w:cs="Helvetica Neue"/>
          <w:color w:val="1A1A1A"/>
          <w:sz w:val="22"/>
          <w:szCs w:val="22"/>
        </w:rPr>
        <w:t xml:space="preserve">.” -Maverick in </w:t>
      </w:r>
      <w:r w:rsidRPr="00BF2E85">
        <w:rPr>
          <w:rFonts w:ascii="Helvetica Neue" w:hAnsi="Helvetica Neue" w:cs="Helvetica Neue"/>
          <w:i/>
          <w:iCs/>
          <w:color w:val="1A1A1A"/>
          <w:sz w:val="22"/>
          <w:szCs w:val="22"/>
        </w:rPr>
        <w:t>Top Gun</w:t>
      </w:r>
      <w:r w:rsidRPr="00BF2E85">
        <w:rPr>
          <w:rFonts w:ascii="Helvetica Neue" w:hAnsi="Helvetica Neue" w:cs="Helvetica Neue"/>
          <w:color w:val="1A1A1A"/>
          <w:sz w:val="22"/>
          <w:szCs w:val="22"/>
        </w:rPr>
        <w:t>)</w:t>
      </w:r>
    </w:p>
    <w:p w:rsidR="00472D8F" w:rsidRPr="00BF2E85" w:rsidRDefault="00472D8F" w:rsidP="00472D8F">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conduplicatio</w:t>
      </w:r>
      <w:r w:rsidRPr="00BF2E85">
        <w:rPr>
          <w:rFonts w:ascii="Helvetica Neue" w:hAnsi="Helvetica Neue" w:cs="Helvetica Neue"/>
          <w:color w:val="1A1A1A"/>
          <w:sz w:val="22"/>
          <w:szCs w:val="22"/>
        </w:rPr>
        <w:t>- The repetition of a word or words in adjacent phrases or clauses, either to amplify the thought or to express emotion. (“So I ask you tonight to return home, to say a </w:t>
      </w:r>
      <w:r w:rsidRPr="00BF2E85">
        <w:rPr>
          <w:rFonts w:ascii="Helvetica Neue" w:hAnsi="Helvetica Neue" w:cs="Helvetica Neue"/>
          <w:i/>
          <w:iCs/>
          <w:color w:val="1A1A1A"/>
          <w:sz w:val="22"/>
          <w:szCs w:val="22"/>
        </w:rPr>
        <w:t xml:space="preserve">prayer </w:t>
      </w:r>
      <w:r w:rsidRPr="00BF2E85">
        <w:rPr>
          <w:rFonts w:ascii="Helvetica Neue" w:hAnsi="Helvetica Neue" w:cs="Helvetica Neue"/>
          <w:color w:val="1A1A1A"/>
          <w:sz w:val="22"/>
          <w:szCs w:val="22"/>
        </w:rPr>
        <w:t>for the family of Martin Luther King — yeah, it’s true — but more importantly to say a </w:t>
      </w:r>
      <w:r w:rsidRPr="00BF2E85">
        <w:rPr>
          <w:rFonts w:ascii="Helvetica Neue" w:hAnsi="Helvetica Neue" w:cs="Helvetica Neue"/>
          <w:i/>
          <w:iCs/>
          <w:color w:val="1A1A1A"/>
          <w:sz w:val="22"/>
          <w:szCs w:val="22"/>
        </w:rPr>
        <w:t>prayer</w:t>
      </w:r>
      <w:r w:rsidRPr="00BF2E85">
        <w:rPr>
          <w:rFonts w:ascii="Helvetica Neue" w:hAnsi="Helvetica Neue" w:cs="Helvetica Neue"/>
          <w:color w:val="1A1A1A"/>
          <w:sz w:val="22"/>
          <w:szCs w:val="22"/>
        </w:rPr>
        <w:t xml:space="preserve"> for our own country, which all of us love — a </w:t>
      </w:r>
      <w:r w:rsidRPr="00BF2E85">
        <w:rPr>
          <w:rFonts w:ascii="Helvetica Neue" w:hAnsi="Helvetica Neue" w:cs="Helvetica Neue"/>
          <w:i/>
          <w:iCs/>
          <w:color w:val="1A1A1A"/>
          <w:sz w:val="22"/>
          <w:szCs w:val="22"/>
        </w:rPr>
        <w:t>prayer</w:t>
      </w:r>
      <w:r w:rsidRPr="00BF2E85">
        <w:rPr>
          <w:rFonts w:ascii="Helvetica Neue" w:hAnsi="Helvetica Neue" w:cs="Helvetica Neue"/>
          <w:color w:val="1A1A1A"/>
          <w:sz w:val="22"/>
          <w:szCs w:val="22"/>
        </w:rPr>
        <w:t xml:space="preserve"> for understanding and that compassion of which I spoke.” -Robert Kennedy)</w:t>
      </w:r>
    </w:p>
    <w:p w:rsidR="00472D8F" w:rsidRPr="00BF2E85" w:rsidRDefault="00472D8F" w:rsidP="00472D8F">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enargia</w:t>
      </w:r>
      <w:r w:rsidRPr="00BF2E85">
        <w:rPr>
          <w:rFonts w:ascii="Helvetica Neue" w:hAnsi="Helvetica Neue" w:cs="Helvetica Neue"/>
          <w:color w:val="1A1A1A"/>
          <w:sz w:val="22"/>
          <w:szCs w:val="22"/>
        </w:rPr>
        <w:t>- Enargia, or vivid description, can be inherently moving, especially when depicting things graphic in nature.</w:t>
      </w:r>
    </w:p>
    <w:p w:rsidR="00472D8F" w:rsidRPr="00BF2E85" w:rsidRDefault="00472D8F" w:rsidP="00472D8F">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rsidR="00C25614"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energia</w:t>
      </w:r>
      <w:r w:rsidRPr="00BF2E85">
        <w:rPr>
          <w:rFonts w:ascii="Helvetica Neue" w:hAnsi="Helvetica Neue" w:cs="Helvetica Neue"/>
          <w:color w:val="1A1A1A"/>
          <w:sz w:val="22"/>
          <w:szCs w:val="22"/>
        </w:rPr>
        <w:t>- Energia, the vigor with which one expresses oneself, can obviously be emotionally affecting.</w:t>
      </w:r>
    </w:p>
    <w:p w:rsidR="00472D8F" w:rsidRPr="00BF2E85" w:rsidRDefault="00472D8F" w:rsidP="00472D8F">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rsidR="00C25614" w:rsidRPr="00BF2E85" w:rsidRDefault="00C25614" w:rsidP="002E750A">
      <w:pPr>
        <w:widowControl w:val="0"/>
        <w:numPr>
          <w:ilvl w:val="0"/>
          <w:numId w:val="2"/>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epistrophe</w:t>
      </w:r>
      <w:r w:rsidRPr="00BF2E85">
        <w:rPr>
          <w:rFonts w:ascii="Helvetica Neue" w:hAnsi="Helvetica Neue" w:cs="Helvetica Neue"/>
          <w:color w:val="1A1A1A"/>
          <w:sz w:val="22"/>
          <w:szCs w:val="22"/>
        </w:rPr>
        <w:t>-Figure of repetition that occurs when the last word or set of words in one sentence, clause, or phrase is repeated one or more times at the end of successive sentences, clauses, or phrases. (“…and that government </w:t>
      </w:r>
      <w:r w:rsidRPr="00BF2E85">
        <w:rPr>
          <w:rFonts w:ascii="Helvetica Neue" w:hAnsi="Helvetica Neue" w:cs="Helvetica Neue"/>
          <w:i/>
          <w:iCs/>
          <w:color w:val="1A1A1A"/>
          <w:sz w:val="22"/>
          <w:szCs w:val="22"/>
        </w:rPr>
        <w:t>of the people</w:t>
      </w:r>
      <w:r w:rsidRPr="00BF2E85">
        <w:rPr>
          <w:rFonts w:ascii="Helvetica Neue" w:hAnsi="Helvetica Neue" w:cs="Helvetica Neue"/>
          <w:color w:val="1A1A1A"/>
          <w:sz w:val="22"/>
          <w:szCs w:val="22"/>
        </w:rPr>
        <w:t>, </w:t>
      </w:r>
      <w:r w:rsidRPr="00BF2E85">
        <w:rPr>
          <w:rFonts w:ascii="Helvetica Neue" w:hAnsi="Helvetica Neue" w:cs="Helvetica Neue"/>
          <w:i/>
          <w:iCs/>
          <w:color w:val="1A1A1A"/>
          <w:sz w:val="22"/>
          <w:szCs w:val="22"/>
        </w:rPr>
        <w:t>by the people</w:t>
      </w:r>
      <w:r w:rsidRPr="00BF2E85">
        <w:rPr>
          <w:rFonts w:ascii="Helvetica Neue" w:hAnsi="Helvetica Neue" w:cs="Helvetica Neue"/>
          <w:color w:val="1A1A1A"/>
          <w:sz w:val="22"/>
          <w:szCs w:val="22"/>
        </w:rPr>
        <w:t>, </w:t>
      </w:r>
      <w:r w:rsidRPr="00BF2E85">
        <w:rPr>
          <w:rFonts w:ascii="Helvetica Neue" w:hAnsi="Helvetica Neue" w:cs="Helvetica Neue"/>
          <w:i/>
          <w:iCs/>
          <w:color w:val="1A1A1A"/>
          <w:sz w:val="22"/>
          <w:szCs w:val="22"/>
        </w:rPr>
        <w:t>for the people</w:t>
      </w:r>
      <w:r w:rsidRPr="00BF2E85">
        <w:rPr>
          <w:rFonts w:ascii="Helvetica Neue" w:hAnsi="Helvetica Neue" w:cs="Helvetica Neue"/>
          <w:color w:val="1A1A1A"/>
          <w:sz w:val="22"/>
          <w:szCs w:val="22"/>
        </w:rPr>
        <w:t>, shall not perish from the earth.” -A. Lincoln)</w:t>
      </w:r>
    </w:p>
    <w:p w:rsidR="002E750A" w:rsidRDefault="002E750A" w:rsidP="002E750A">
      <w:pPr>
        <w:widowControl w:val="0"/>
        <w:autoSpaceDE w:val="0"/>
        <w:autoSpaceDN w:val="0"/>
        <w:adjustRightInd w:val="0"/>
        <w:spacing w:after="200"/>
        <w:jc w:val="both"/>
        <w:rPr>
          <w:rFonts w:ascii="Helvetica Neue" w:hAnsi="Helvetica Neue" w:cs="Helvetica Neue"/>
          <w:i/>
          <w:iCs/>
          <w:color w:val="73170E"/>
          <w:sz w:val="22"/>
          <w:szCs w:val="22"/>
        </w:rPr>
      </w:pPr>
    </w:p>
    <w:p w:rsidR="00C25614" w:rsidRPr="00472D8F" w:rsidRDefault="00C25614" w:rsidP="002E750A">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t>Logos: The Appeal to Reason</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Finally, we come to </w:t>
      </w:r>
      <w:r w:rsidRPr="00BF2E85">
        <w:rPr>
          <w:rFonts w:ascii="Helvetica Neue" w:hAnsi="Helvetica Neue" w:cs="Helvetica Neue"/>
          <w:i/>
          <w:iCs/>
          <w:color w:val="1A1A1A"/>
          <w:sz w:val="22"/>
          <w:szCs w:val="22"/>
        </w:rPr>
        <w:t>logos</w:t>
      </w:r>
      <w:r w:rsidRPr="00BF2E85">
        <w:rPr>
          <w:rFonts w:ascii="Helvetica Neue" w:hAnsi="Helvetica Neue" w:cs="Helvetica Neue"/>
          <w:color w:val="1A1A1A"/>
          <w:sz w:val="22"/>
          <w:szCs w:val="22"/>
        </w:rPr>
        <w:t xml:space="preserve">, or the appeal to reason. Aristotle believed </w:t>
      </w:r>
      <w:r w:rsidRPr="00BF2E85">
        <w:rPr>
          <w:rFonts w:ascii="Helvetica Neue" w:hAnsi="Helvetica Neue" w:cs="Helvetica Neue"/>
          <w:i/>
          <w:iCs/>
          <w:color w:val="1A1A1A"/>
          <w:sz w:val="22"/>
          <w:szCs w:val="22"/>
        </w:rPr>
        <w:t xml:space="preserve">logos </w:t>
      </w:r>
      <w:r w:rsidRPr="00BF2E85">
        <w:rPr>
          <w:rFonts w:ascii="Helvetica Neue" w:hAnsi="Helvetica Neue" w:cs="Helvetica Neue"/>
          <w:color w:val="1A1A1A"/>
          <w:sz w:val="22"/>
          <w:szCs w:val="22"/>
        </w:rPr>
        <w:t>to be the superior persuasive appeal and that all arguments should be won or lost on re</w:t>
      </w:r>
      <w:r w:rsidR="002E750A">
        <w:rPr>
          <w:rFonts w:ascii="Helvetica Neue" w:hAnsi="Helvetica Neue" w:cs="Helvetica Neue"/>
          <w:color w:val="1A1A1A"/>
          <w:sz w:val="22"/>
          <w:szCs w:val="22"/>
        </w:rPr>
        <w:t>ason alone. However, he recognis</w:t>
      </w:r>
      <w:r w:rsidRPr="00BF2E85">
        <w:rPr>
          <w:rFonts w:ascii="Helvetica Neue" w:hAnsi="Helvetica Neue" w:cs="Helvetica Neue"/>
          <w:color w:val="1A1A1A"/>
          <w:sz w:val="22"/>
          <w:szCs w:val="22"/>
        </w:rPr>
        <w:t>ed that at times an audience would not be sophisticated enough to follow arguments based solely on scientific and logical principles and so the other appeals needed to be used as well.</w:t>
      </w:r>
    </w:p>
    <w:p w:rsidR="00C25614" w:rsidRPr="00472D8F" w:rsidRDefault="00472D8F" w:rsidP="002E750A">
      <w:pPr>
        <w:widowControl w:val="0"/>
        <w:autoSpaceDE w:val="0"/>
        <w:autoSpaceDN w:val="0"/>
        <w:adjustRightInd w:val="0"/>
        <w:spacing w:after="480"/>
        <w:jc w:val="both"/>
        <w:rPr>
          <w:rFonts w:ascii="Helvetica Neue" w:hAnsi="Helvetica Neue" w:cs="Helvetica Neue"/>
          <w:b/>
          <w:color w:val="1A1A1A"/>
          <w:sz w:val="22"/>
          <w:szCs w:val="22"/>
        </w:rPr>
      </w:pPr>
      <w:r w:rsidRPr="00472D8F">
        <w:rPr>
          <w:rFonts w:ascii="Helvetica Neue" w:hAnsi="Helvetica Neue" w:cs="Helvetica Neue"/>
          <w:b/>
          <w:color w:val="1A1A1A"/>
          <w:sz w:val="22"/>
          <w:szCs w:val="22"/>
        </w:rPr>
        <w:t>Formal Logic</w:t>
      </w:r>
      <w:r>
        <w:rPr>
          <w:rFonts w:ascii="Helvetica Neue" w:hAnsi="Helvetica Neue" w:cs="Helvetica Neue"/>
          <w:b/>
          <w:color w:val="1A1A1A"/>
          <w:sz w:val="22"/>
          <w:szCs w:val="22"/>
        </w:rPr>
        <w:t xml:space="preserve">  </w:t>
      </w:r>
      <w:r w:rsidRPr="00472D8F">
        <w:rPr>
          <w:rFonts w:ascii="Helvetica Neue" w:hAnsi="Helvetica Neue" w:cs="Helvetica Neue"/>
          <w:color w:val="1A1A1A"/>
          <w:sz w:val="22"/>
          <w:szCs w:val="22"/>
        </w:rPr>
        <w:t>-</w:t>
      </w:r>
      <w:r>
        <w:rPr>
          <w:rFonts w:ascii="Helvetica Neue" w:hAnsi="Helvetica Neue" w:cs="Helvetica Neue"/>
          <w:color w:val="1A1A1A"/>
          <w:sz w:val="22"/>
          <w:szCs w:val="22"/>
        </w:rPr>
        <w:t xml:space="preserve">  </w:t>
      </w:r>
      <w:r w:rsidR="00C25614" w:rsidRPr="00BF2E85">
        <w:rPr>
          <w:rFonts w:ascii="Helvetica Neue" w:hAnsi="Helvetica Neue" w:cs="Helvetica Neue"/>
          <w:color w:val="1A1A1A"/>
          <w:sz w:val="22"/>
          <w:szCs w:val="22"/>
        </w:rPr>
        <w:t xml:space="preserve">In </w:t>
      </w:r>
      <w:r w:rsidR="00C25614" w:rsidRPr="00BF2E85">
        <w:rPr>
          <w:rFonts w:ascii="Helvetica Neue" w:hAnsi="Helvetica Neue" w:cs="Helvetica Neue"/>
          <w:i/>
          <w:iCs/>
          <w:color w:val="1A1A1A"/>
          <w:sz w:val="22"/>
          <w:szCs w:val="22"/>
        </w:rPr>
        <w:t>The Art of Rhetoric</w:t>
      </w:r>
      <w:r w:rsidR="00C25614" w:rsidRPr="00BF2E85">
        <w:rPr>
          <w:rFonts w:ascii="Helvetica Neue" w:hAnsi="Helvetica Neue" w:cs="Helvetica Neue"/>
          <w:color w:val="1A1A1A"/>
          <w:sz w:val="22"/>
          <w:szCs w:val="22"/>
        </w:rPr>
        <w:t>, Aristotle states that appealing to reason means allowing “the words of the speech itself” to do the persuading. This was accomplished through making inferences using deductive reasoning, usually in the form of a formal syllogism. You’ve seen these before. You start with two premises and end with a conclusion that naturally follows the premises. For example:</w:t>
      </w:r>
    </w:p>
    <w:p w:rsidR="002E750A" w:rsidRPr="002E750A" w:rsidRDefault="00C25614" w:rsidP="002E750A">
      <w:pPr>
        <w:widowControl w:val="0"/>
        <w:autoSpaceDE w:val="0"/>
        <w:autoSpaceDN w:val="0"/>
        <w:adjustRightInd w:val="0"/>
        <w:spacing w:after="510"/>
        <w:jc w:val="center"/>
        <w:rPr>
          <w:rFonts w:ascii="Helvetica Neue" w:hAnsi="Helvetica Neue" w:cs="Helvetica Neue"/>
          <w:i/>
          <w:sz w:val="22"/>
          <w:szCs w:val="22"/>
        </w:rPr>
      </w:pPr>
      <w:r w:rsidRPr="002E750A">
        <w:rPr>
          <w:rFonts w:ascii="Helvetica Neue" w:hAnsi="Helvetica Neue" w:cs="Helvetica Neue"/>
          <w:i/>
          <w:sz w:val="22"/>
          <w:szCs w:val="22"/>
        </w:rPr>
        <w:t>All men are mortal.</w:t>
      </w:r>
      <w:r w:rsidR="002E750A" w:rsidRPr="002E750A">
        <w:rPr>
          <w:rFonts w:ascii="Helvetica Neue" w:hAnsi="Helvetica Neue" w:cs="Helvetica Neue"/>
          <w:i/>
          <w:sz w:val="22"/>
          <w:szCs w:val="22"/>
        </w:rPr>
        <w:t xml:space="preserve"> </w:t>
      </w:r>
      <w:r w:rsidRPr="002E750A">
        <w:rPr>
          <w:rFonts w:ascii="Helvetica Neue" w:hAnsi="Helvetica Neue" w:cs="Helvetica Neue"/>
          <w:i/>
          <w:sz w:val="22"/>
          <w:szCs w:val="22"/>
        </w:rPr>
        <w:t> Socrates is a man. </w:t>
      </w:r>
      <w:r w:rsidR="00472D8F">
        <w:rPr>
          <w:rFonts w:ascii="Helvetica Neue" w:hAnsi="Helvetica Neue" w:cs="Helvetica Neue"/>
          <w:i/>
          <w:sz w:val="22"/>
          <w:szCs w:val="22"/>
        </w:rPr>
        <w:t xml:space="preserve"> </w:t>
      </w:r>
      <w:r w:rsidRPr="002E750A">
        <w:rPr>
          <w:rFonts w:ascii="Helvetica Neue" w:hAnsi="Helvetica Neue" w:cs="Helvetica Neue"/>
          <w:i/>
          <w:sz w:val="22"/>
          <w:szCs w:val="22"/>
        </w:rPr>
        <w:t>Therefore, Socrates is mortal.</w:t>
      </w:r>
    </w:p>
    <w:p w:rsidR="00472D8F" w:rsidRDefault="00C25614" w:rsidP="00472D8F">
      <w:pPr>
        <w:widowControl w:val="0"/>
        <w:autoSpaceDE w:val="0"/>
        <w:autoSpaceDN w:val="0"/>
        <w:adjustRightInd w:val="0"/>
        <w:spacing w:after="510"/>
        <w:jc w:val="both"/>
        <w:rPr>
          <w:rFonts w:ascii="Helvetica Neue" w:hAnsi="Helvetica Neue" w:cs="Helvetica Neue"/>
          <w:sz w:val="22"/>
          <w:szCs w:val="22"/>
        </w:rPr>
      </w:pPr>
      <w:r w:rsidRPr="00BF2E85">
        <w:rPr>
          <w:rFonts w:ascii="Helvetica Neue" w:hAnsi="Helvetica Neue" w:cs="Helvetica Neue"/>
          <w:color w:val="1A1A1A"/>
          <w:sz w:val="22"/>
          <w:szCs w:val="22"/>
        </w:rPr>
        <w:t xml:space="preserve">Easy, huh? When forming syllogistic arguments, one should ensure that they’re </w:t>
      </w:r>
      <w:r w:rsidRPr="00BF2E85">
        <w:rPr>
          <w:rFonts w:ascii="Helvetica Neue" w:hAnsi="Helvetica Neue" w:cs="Helvetica Neue"/>
          <w:i/>
          <w:iCs/>
          <w:color w:val="1A1A1A"/>
          <w:sz w:val="22"/>
          <w:szCs w:val="22"/>
        </w:rPr>
        <w:t xml:space="preserve">sound. </w:t>
      </w:r>
      <w:r w:rsidRPr="00BF2E85">
        <w:rPr>
          <w:rFonts w:ascii="Helvetica Neue" w:hAnsi="Helvetica Neue" w:cs="Helvetica Neue"/>
          <w:color w:val="1A1A1A"/>
          <w:sz w:val="22"/>
          <w:szCs w:val="22"/>
        </w:rPr>
        <w:t>An argument is sound if</w:t>
      </w:r>
      <w:r w:rsidR="002E750A">
        <w:rPr>
          <w:rFonts w:ascii="Helvetica Neue" w:hAnsi="Helvetica Neue" w:cs="Helvetica Neue"/>
          <w:color w:val="1A1A1A"/>
          <w:sz w:val="22"/>
          <w:szCs w:val="22"/>
        </w:rPr>
        <w:t xml:space="preserve"> (1) </w:t>
      </w:r>
      <w:r w:rsidRPr="00BF2E85">
        <w:rPr>
          <w:rFonts w:ascii="Helvetica Neue" w:hAnsi="Helvetica Neue" w:cs="Helvetica Neue"/>
          <w:color w:val="1A1A1A"/>
          <w:sz w:val="22"/>
          <w:szCs w:val="22"/>
        </w:rPr>
        <w:t>the argument is valid, and</w:t>
      </w:r>
      <w:r w:rsidR="002E750A">
        <w:rPr>
          <w:rFonts w:ascii="Helvetica Neue" w:hAnsi="Helvetica Neue" w:cs="Helvetica Neue"/>
          <w:color w:val="1A1A1A"/>
          <w:sz w:val="22"/>
          <w:szCs w:val="22"/>
        </w:rPr>
        <w:t xml:space="preserve"> (2)</w:t>
      </w:r>
      <w:r w:rsidR="002E750A">
        <w:rPr>
          <w:rFonts w:ascii="Helvetica Neue" w:hAnsi="Helvetica Neue" w:cs="Helvetica Neue"/>
          <w:sz w:val="22"/>
          <w:szCs w:val="22"/>
        </w:rPr>
        <w:t xml:space="preserve"> </w:t>
      </w:r>
      <w:r w:rsidRPr="00BF2E85">
        <w:rPr>
          <w:rFonts w:ascii="Helvetica Neue" w:hAnsi="Helvetica Neue" w:cs="Helvetica Neue"/>
          <w:color w:val="1A1A1A"/>
          <w:sz w:val="22"/>
          <w:szCs w:val="22"/>
        </w:rPr>
        <w:t>all of its premises are true.</w:t>
      </w:r>
    </w:p>
    <w:p w:rsidR="00C25614" w:rsidRPr="00472D8F" w:rsidRDefault="00472D8F" w:rsidP="00472D8F">
      <w:pPr>
        <w:widowControl w:val="0"/>
        <w:autoSpaceDE w:val="0"/>
        <w:autoSpaceDN w:val="0"/>
        <w:adjustRightInd w:val="0"/>
        <w:spacing w:after="510"/>
        <w:jc w:val="both"/>
        <w:rPr>
          <w:rFonts w:ascii="Helvetica Neue" w:hAnsi="Helvetica Neue" w:cs="Helvetica Neue"/>
          <w:sz w:val="22"/>
          <w:szCs w:val="22"/>
        </w:rPr>
      </w:pPr>
      <w:r>
        <w:rPr>
          <w:rFonts w:ascii="Helvetica Neue" w:hAnsi="Helvetica Neue" w:cs="Helvetica Neue"/>
          <w:color w:val="1A1A1A"/>
          <w:sz w:val="22"/>
          <w:szCs w:val="22"/>
        </w:rPr>
        <w:t>So</w:t>
      </w:r>
      <w:r w:rsidR="00C25614" w:rsidRPr="00BF2E85">
        <w:rPr>
          <w:rFonts w:ascii="Helvetica Neue" w:hAnsi="Helvetica Neue" w:cs="Helvetica Neue"/>
          <w:color w:val="1A1A1A"/>
          <w:sz w:val="22"/>
          <w:szCs w:val="22"/>
        </w:rPr>
        <w:t>, for an argument to be sound, it needs to be valid. What’s a valid argument? A valid argument is one that has a conclusion that necessarily follows the premises.  If we switched things up in our above argument, we can make it invalid. Check it:</w:t>
      </w:r>
    </w:p>
    <w:p w:rsidR="00C25614" w:rsidRPr="00472D8F" w:rsidRDefault="00C25614" w:rsidP="00472D8F">
      <w:pPr>
        <w:widowControl w:val="0"/>
        <w:autoSpaceDE w:val="0"/>
        <w:autoSpaceDN w:val="0"/>
        <w:adjustRightInd w:val="0"/>
        <w:spacing w:after="510"/>
        <w:jc w:val="center"/>
        <w:rPr>
          <w:rFonts w:ascii="Helvetica Neue" w:hAnsi="Helvetica Neue" w:cs="Helvetica Neue"/>
          <w:i/>
          <w:sz w:val="22"/>
          <w:szCs w:val="22"/>
        </w:rPr>
      </w:pPr>
      <w:r w:rsidRPr="00472D8F">
        <w:rPr>
          <w:rFonts w:ascii="Helvetica Neue" w:hAnsi="Helvetica Neue" w:cs="Helvetica Neue"/>
          <w:i/>
          <w:sz w:val="22"/>
          <w:szCs w:val="22"/>
        </w:rPr>
        <w:t>All men are mortal. </w:t>
      </w:r>
      <w:r w:rsidR="00472D8F">
        <w:rPr>
          <w:rFonts w:ascii="Helvetica Neue" w:hAnsi="Helvetica Neue" w:cs="Helvetica Neue"/>
          <w:i/>
          <w:sz w:val="22"/>
          <w:szCs w:val="22"/>
        </w:rPr>
        <w:t xml:space="preserve"> </w:t>
      </w:r>
      <w:r w:rsidRPr="00472D8F">
        <w:rPr>
          <w:rFonts w:ascii="Helvetica Neue" w:hAnsi="Helvetica Neue" w:cs="Helvetica Neue"/>
          <w:i/>
          <w:sz w:val="22"/>
          <w:szCs w:val="22"/>
        </w:rPr>
        <w:t>Socrates is mortal. </w:t>
      </w:r>
      <w:r w:rsidR="00472D8F">
        <w:rPr>
          <w:rFonts w:ascii="Helvetica Neue" w:hAnsi="Helvetica Neue" w:cs="Helvetica Neue"/>
          <w:i/>
          <w:sz w:val="22"/>
          <w:szCs w:val="22"/>
        </w:rPr>
        <w:t xml:space="preserve"> </w:t>
      </w:r>
      <w:r w:rsidRPr="00472D8F">
        <w:rPr>
          <w:rFonts w:ascii="Helvetica Neue" w:hAnsi="Helvetica Neue" w:cs="Helvetica Neue"/>
          <w:i/>
          <w:sz w:val="22"/>
          <w:szCs w:val="22"/>
        </w:rPr>
        <w:t>Therefore, Socrates is a man.</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At first </w:t>
      </w:r>
      <w:r w:rsidR="00472D8F">
        <w:rPr>
          <w:rFonts w:ascii="Helvetica Neue" w:hAnsi="Helvetica Neue" w:cs="Helvetica Neue"/>
          <w:color w:val="1A1A1A"/>
          <w:sz w:val="22"/>
          <w:szCs w:val="22"/>
        </w:rPr>
        <w:t>sight</w:t>
      </w:r>
      <w:r w:rsidRPr="00BF2E85">
        <w:rPr>
          <w:rFonts w:ascii="Helvetica Neue" w:hAnsi="Helvetica Neue" w:cs="Helvetica Neue"/>
          <w:color w:val="1A1A1A"/>
          <w:sz w:val="22"/>
          <w:szCs w:val="22"/>
        </w:rPr>
        <w:t>, it looks like a decent argument. But read it carefully. Just because Socrates is mortal, doesn’t necessarily mean he’s a man. He could be a squirrel for all we know. Thus, the argument is invalid.</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Determining whether premises are true will depend on observation and your knowledge.</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color w:val="1A1A1A"/>
          <w:sz w:val="22"/>
          <w:szCs w:val="22"/>
        </w:rPr>
        <w:t>Syllogisms</w:t>
      </w:r>
      <w:r w:rsidRPr="00BF2E85">
        <w:rPr>
          <w:rFonts w:ascii="Helvetica Neue" w:hAnsi="Helvetica Neue" w:cs="Helvetica Neue"/>
          <w:color w:val="1A1A1A"/>
          <w:sz w:val="22"/>
          <w:szCs w:val="22"/>
        </w:rPr>
        <w:t xml:space="preserve"> are a powerful rhetorical tool. It’s hard to manipulate and argue against a formally laid out, sound syllogism.</w:t>
      </w:r>
    </w:p>
    <w:p w:rsidR="00C25614" w:rsidRPr="00BF2E85" w:rsidRDefault="00472D8F" w:rsidP="002E750A">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color w:val="1A1A1A"/>
          <w:sz w:val="22"/>
          <w:szCs w:val="22"/>
        </w:rPr>
        <w:t>Formal Logic</w:t>
      </w:r>
      <w:r>
        <w:rPr>
          <w:rFonts w:ascii="Helvetica Neue" w:hAnsi="Helvetica Neue" w:cs="Helvetica Neue"/>
          <w:b/>
          <w:color w:val="1A1A1A"/>
          <w:sz w:val="22"/>
          <w:szCs w:val="22"/>
        </w:rPr>
        <w:t xml:space="preserve">  - </w:t>
      </w:r>
      <w:r w:rsidR="00C25614" w:rsidRPr="00BF2E85">
        <w:rPr>
          <w:rFonts w:ascii="Helvetica Neue" w:hAnsi="Helvetica Neue" w:cs="Helvetica Neue"/>
          <w:color w:val="1A1A1A"/>
          <w:sz w:val="22"/>
          <w:szCs w:val="22"/>
        </w:rPr>
        <w:t>In addition to formal logic, a rhetorician should be adept in informal logic. What’s informal logic? Well, there’s no c</w:t>
      </w:r>
      <w:r>
        <w:rPr>
          <w:rFonts w:ascii="Helvetica Neue" w:hAnsi="Helvetica Neue" w:cs="Helvetica Neue"/>
          <w:color w:val="1A1A1A"/>
          <w:sz w:val="22"/>
          <w:szCs w:val="22"/>
        </w:rPr>
        <w:t>lear-</w:t>
      </w:r>
      <w:r w:rsidR="00C25614" w:rsidRPr="00BF2E85">
        <w:rPr>
          <w:rFonts w:ascii="Helvetica Neue" w:hAnsi="Helvetica Neue" w:cs="Helvetica Neue"/>
          <w:color w:val="1A1A1A"/>
          <w:sz w:val="22"/>
          <w:szCs w:val="22"/>
        </w:rPr>
        <w:t>cut answer. Philosophers still debate what exactly makes up informal logic, but a rough answer would be that informal logic encompasses several disciplines from formal logic to psychology to help individuals think more critically about the input they receive every day.</w:t>
      </w:r>
    </w:p>
    <w:p w:rsidR="00C25614" w:rsidRPr="00BF2E85" w:rsidRDefault="00C25614" w:rsidP="002E750A">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 big component of informal logic are fallacies. A “fallacy is a pattern of poor reasoning which appears to be (and in this sense mimics) a pattern of good reasoning.” There’s a whole slew of logical fallacies and chances are you’re familiar with a few of them: </w:t>
      </w:r>
      <w:r w:rsidRPr="00BF2E85">
        <w:rPr>
          <w:rFonts w:ascii="Helvetica Neue" w:hAnsi="Helvetica Neue" w:cs="Helvetica Neue"/>
          <w:i/>
          <w:iCs/>
          <w:color w:val="1A1A1A"/>
          <w:sz w:val="22"/>
          <w:szCs w:val="22"/>
        </w:rPr>
        <w:t>ad hominems</w:t>
      </w:r>
      <w:r w:rsidRPr="00BF2E85">
        <w:rPr>
          <w:rFonts w:ascii="Helvetica Neue" w:hAnsi="Helvetica Neue" w:cs="Helvetica Neue"/>
          <w:color w:val="1A1A1A"/>
          <w:sz w:val="22"/>
          <w:szCs w:val="22"/>
        </w:rPr>
        <w:t xml:space="preserve">, slippery slopes, red herrings. It’s important to be familiar with as many fallacies as possible so a) you don’t use them and thus lose credibility (ethos!) with your audience, and b) you don’t get sucked into arguments with scalawags who use them. </w:t>
      </w:r>
    </w:p>
    <w:p w:rsidR="003A0649" w:rsidRPr="00BF2E85" w:rsidRDefault="003A0649" w:rsidP="002E750A">
      <w:pPr>
        <w:jc w:val="both"/>
        <w:rPr>
          <w:sz w:val="22"/>
          <w:szCs w:val="22"/>
        </w:rPr>
      </w:pPr>
    </w:p>
    <w:sectPr w:rsidR="003A0649" w:rsidRPr="00BF2E85" w:rsidSect="00472D8F">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AF5738"/>
    <w:multiLevelType w:val="hybridMultilevel"/>
    <w:tmpl w:val="A15CC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D10055"/>
    <w:multiLevelType w:val="hybridMultilevel"/>
    <w:tmpl w:val="5C3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F35CF"/>
    <w:multiLevelType w:val="hybridMultilevel"/>
    <w:tmpl w:val="EEC0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961DF"/>
    <w:multiLevelType w:val="hybridMultilevel"/>
    <w:tmpl w:val="ADE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9"/>
    <w:rsid w:val="00003995"/>
    <w:rsid w:val="0006658B"/>
    <w:rsid w:val="002E750A"/>
    <w:rsid w:val="003A0649"/>
    <w:rsid w:val="00472D8F"/>
    <w:rsid w:val="008B6CA6"/>
    <w:rsid w:val="00BF2E85"/>
    <w:rsid w:val="00C25614"/>
    <w:rsid w:val="00E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649"/>
    <w:rPr>
      <w:color w:val="0000FF" w:themeColor="hyperlink"/>
      <w:u w:val="single"/>
    </w:rPr>
  </w:style>
  <w:style w:type="paragraph" w:styleId="ListParagraph">
    <w:name w:val="List Paragraph"/>
    <w:basedOn w:val="Normal"/>
    <w:uiPriority w:val="34"/>
    <w:qFormat/>
    <w:rsid w:val="002E75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649"/>
    <w:rPr>
      <w:color w:val="0000FF" w:themeColor="hyperlink"/>
      <w:u w:val="single"/>
    </w:rPr>
  </w:style>
  <w:style w:type="paragraph" w:styleId="ListParagraph">
    <w:name w:val="List Paragraph"/>
    <w:basedOn w:val="Normal"/>
    <w:uiPriority w:val="34"/>
    <w:qFormat/>
    <w:rsid w:val="002E7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lideshare.net/athenamilis/principles-of-writing-a-great-persuasive-speech" TargetMode="External"/><Relationship Id="rId7" Type="http://schemas.openxmlformats.org/officeDocument/2006/relationships/hyperlink" Target="http://books.google.com/books?id=ZaEaAAAAYAAJ&amp;printsec=frontcover&amp;dq=the+autobiography+of+benjamin+franklin&amp;source=bl&amp;ots=SeBoVjxw21&amp;sig=LUl5ijqJ0Svz5XX4EWmI8F-vzv0&amp;hl=en&amp;ei=akkRTdrrMomasAPCtMiXCg&amp;sa=X&amp;oi=book_result&amp;ct=result&amp;resnum=6&amp;sqi=2&amp;ved=0CFYQ6AEwBQ" TargetMode="External"/><Relationship Id="rId8" Type="http://schemas.openxmlformats.org/officeDocument/2006/relationships/hyperlink" Target="http://rhetoric.byu.edu/figures/Groupings/of%20Pathos.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8542</Characters>
  <Application>Microsoft Macintosh Word</Application>
  <DocSecurity>0</DocSecurity>
  <Lines>71</Lines>
  <Paragraphs>20</Paragraphs>
  <ScaleCrop>false</ScaleCrop>
  <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dc:creator>
  <cp:keywords/>
  <dc:description/>
  <cp:lastModifiedBy>Howie Jakeway</cp:lastModifiedBy>
  <cp:revision>2</cp:revision>
  <dcterms:created xsi:type="dcterms:W3CDTF">2015-08-03T07:10:00Z</dcterms:created>
  <dcterms:modified xsi:type="dcterms:W3CDTF">2015-08-03T07:10:00Z</dcterms:modified>
</cp:coreProperties>
</file>